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1A43E" w14:textId="181FF183" w:rsidR="008E6879" w:rsidRPr="008E6879" w:rsidRDefault="008E6879">
      <w:pPr>
        <w:rPr>
          <w:b/>
          <w:bCs/>
          <w:color w:val="4F81BD" w:themeColor="accent1"/>
          <w:sz w:val="28"/>
          <w:szCs w:val="28"/>
        </w:rPr>
      </w:pPr>
      <w:r w:rsidRPr="008E6879">
        <w:rPr>
          <w:b/>
          <w:bCs/>
          <w:color w:val="4F81BD" w:themeColor="accent1"/>
          <w:sz w:val="28"/>
          <w:szCs w:val="28"/>
        </w:rPr>
        <w:t xml:space="preserve">Government Soft Landings (GSL) </w:t>
      </w:r>
      <w:r w:rsidR="003C38B6">
        <w:rPr>
          <w:b/>
          <w:bCs/>
          <w:color w:val="4F81BD" w:themeColor="accent1"/>
          <w:sz w:val="28"/>
          <w:szCs w:val="28"/>
        </w:rPr>
        <w:t>–</w:t>
      </w:r>
      <w:r w:rsidR="00FE2128">
        <w:rPr>
          <w:b/>
          <w:bCs/>
          <w:color w:val="4F81BD" w:themeColor="accent1"/>
          <w:sz w:val="28"/>
          <w:szCs w:val="28"/>
        </w:rPr>
        <w:t xml:space="preserve"> </w:t>
      </w:r>
      <w:r w:rsidR="003C38B6">
        <w:rPr>
          <w:b/>
          <w:bCs/>
          <w:color w:val="4F81BD" w:themeColor="accent1"/>
          <w:sz w:val="28"/>
          <w:szCs w:val="28"/>
        </w:rPr>
        <w:t>Home Nations Working Group (</w:t>
      </w:r>
      <w:r w:rsidR="00FE2128">
        <w:rPr>
          <w:b/>
          <w:bCs/>
          <w:color w:val="4F81BD" w:themeColor="accent1"/>
          <w:sz w:val="28"/>
          <w:szCs w:val="28"/>
        </w:rPr>
        <w:t>HNWG</w:t>
      </w:r>
      <w:r w:rsidR="003C38B6">
        <w:rPr>
          <w:b/>
          <w:bCs/>
          <w:color w:val="4F81BD" w:themeColor="accent1"/>
          <w:sz w:val="28"/>
          <w:szCs w:val="28"/>
        </w:rPr>
        <w:t>)</w:t>
      </w:r>
      <w:r w:rsidR="00AA5ED4">
        <w:rPr>
          <w:b/>
          <w:bCs/>
          <w:color w:val="4F81BD" w:themeColor="accent1"/>
          <w:sz w:val="28"/>
          <w:szCs w:val="28"/>
        </w:rPr>
        <w:t xml:space="preserve"> </w:t>
      </w:r>
      <w:r w:rsidR="00FE2128">
        <w:rPr>
          <w:b/>
          <w:bCs/>
          <w:color w:val="4F81BD" w:themeColor="accent1"/>
          <w:sz w:val="28"/>
          <w:szCs w:val="28"/>
        </w:rPr>
        <w:t>Configurator</w:t>
      </w:r>
    </w:p>
    <w:p w14:paraId="209FF5BE" w14:textId="21A3CB9F" w:rsidR="008E6879" w:rsidRDefault="008E6879">
      <w:pPr>
        <w:rPr>
          <w:b/>
          <w:bCs/>
          <w:color w:val="4F81BD" w:themeColor="accent1"/>
          <w:sz w:val="28"/>
          <w:szCs w:val="28"/>
        </w:rPr>
      </w:pPr>
      <w:r w:rsidRPr="008E6879">
        <w:rPr>
          <w:b/>
          <w:bCs/>
          <w:color w:val="4F81BD" w:themeColor="accent1"/>
          <w:sz w:val="28"/>
          <w:szCs w:val="28"/>
        </w:rPr>
        <w:t xml:space="preserve">Key tasks by stage </w:t>
      </w:r>
    </w:p>
    <w:p w14:paraId="7455727A" w14:textId="32ACC4FD" w:rsidR="007E4EF4" w:rsidRDefault="007E4EF4" w:rsidP="00AA0BD6">
      <w:pPr>
        <w:jc w:val="both"/>
      </w:pPr>
      <w:r w:rsidRPr="007E4EF4">
        <w:t xml:space="preserve">This </w:t>
      </w:r>
      <w:r>
        <w:t xml:space="preserve">task based </w:t>
      </w:r>
      <w:r w:rsidRPr="007E4EF4">
        <w:t xml:space="preserve">guidance is written </w:t>
      </w:r>
      <w:r>
        <w:t>for</w:t>
      </w:r>
      <w:r w:rsidRPr="007E4EF4">
        <w:t xml:space="preserve"> public-sector clients </w:t>
      </w:r>
      <w:r>
        <w:t>and should help the devolved home nations and their departments to develop a Government Soft Landings (GSL) implementation plan consistently for their programmes and projects.</w:t>
      </w:r>
    </w:p>
    <w:p w14:paraId="5DF0B005" w14:textId="5F794535" w:rsidR="007E4EF4" w:rsidRPr="003C38B6" w:rsidRDefault="007E4EF4" w:rsidP="00AA0BD6">
      <w:pPr>
        <w:jc w:val="both"/>
      </w:pPr>
      <w:r>
        <w:t xml:space="preserve">The guidance builds upon </w:t>
      </w:r>
      <w:r w:rsidRPr="007E4EF4">
        <w:t>BS 8536-1</w:t>
      </w:r>
      <w:r>
        <w:t xml:space="preserve"> and offers additional best practice</w:t>
      </w:r>
      <w:r w:rsidR="00AA0BD6">
        <w:t xml:space="preserve"> related tasks</w:t>
      </w:r>
      <w:r>
        <w:t xml:space="preserve"> which should be considered</w:t>
      </w:r>
      <w:r w:rsidR="003C38B6">
        <w:t xml:space="preserve"> such as carbon and energy related </w:t>
      </w:r>
      <w:r w:rsidR="00AA0BD6">
        <w:t>activities</w:t>
      </w:r>
      <w:r w:rsidR="003C38B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247"/>
        <w:gridCol w:w="1235"/>
      </w:tblGrid>
      <w:tr w:rsidR="00AA5ED4" w:rsidRPr="002931F3" w14:paraId="080CDA64" w14:textId="40DFF6F6" w:rsidTr="00D0754C">
        <w:trPr>
          <w:trHeight w:val="816"/>
        </w:trPr>
        <w:tc>
          <w:tcPr>
            <w:tcW w:w="534" w:type="dxa"/>
            <w:shd w:val="clear" w:color="auto" w:fill="808080" w:themeFill="background1" w:themeFillShade="80"/>
          </w:tcPr>
          <w:p w14:paraId="0D7DEBC9" w14:textId="71104F08" w:rsidR="00AA5ED4" w:rsidRPr="002931F3" w:rsidRDefault="00AA5ED4" w:rsidP="007E4EF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</w:t>
            </w:r>
          </w:p>
        </w:tc>
        <w:tc>
          <w:tcPr>
            <w:tcW w:w="7247" w:type="dxa"/>
            <w:shd w:val="clear" w:color="auto" w:fill="00B0F0"/>
          </w:tcPr>
          <w:p w14:paraId="3C15C86D" w14:textId="6E30D17B" w:rsidR="00860BB8" w:rsidRPr="00860BB8" w:rsidRDefault="00AA5ED4" w:rsidP="007E4EF4">
            <w:pPr>
              <w:rPr>
                <w:b/>
                <w:bCs/>
                <w:color w:val="FFFFFF" w:themeColor="background1"/>
              </w:rPr>
            </w:pPr>
            <w:r w:rsidRPr="00860BB8">
              <w:rPr>
                <w:b/>
                <w:bCs/>
                <w:color w:val="FFFFFF" w:themeColor="background1"/>
              </w:rPr>
              <w:t xml:space="preserve">Stage 0/1 </w:t>
            </w:r>
          </w:p>
          <w:p w14:paraId="57919BA4" w14:textId="7FA7B6BD" w:rsidR="00AA5ED4" w:rsidRPr="00860BB8" w:rsidRDefault="00AA5ED4" w:rsidP="007E4EF4">
            <w:pPr>
              <w:rPr>
                <w:b/>
                <w:bCs/>
                <w:color w:val="FFFFFF" w:themeColor="background1"/>
              </w:rPr>
            </w:pPr>
            <w:r w:rsidRPr="00860BB8">
              <w:rPr>
                <w:b/>
                <w:bCs/>
                <w:color w:val="FFFFFF" w:themeColor="background1"/>
              </w:rPr>
              <w:t xml:space="preserve">Strategic Assessment </w:t>
            </w:r>
            <w:r w:rsidR="00860BB8" w:rsidRPr="00860BB8">
              <w:rPr>
                <w:b/>
                <w:bCs/>
                <w:color w:val="FFFFFF" w:themeColor="background1"/>
              </w:rPr>
              <w:t>/</w:t>
            </w:r>
            <w:r w:rsidRPr="00860BB8">
              <w:rPr>
                <w:b/>
                <w:bCs/>
                <w:color w:val="FFFFFF" w:themeColor="background1"/>
              </w:rPr>
              <w:t xml:space="preserve"> </w:t>
            </w:r>
            <w:r w:rsidR="00860BB8" w:rsidRPr="00860BB8">
              <w:rPr>
                <w:b/>
                <w:bCs/>
                <w:color w:val="FFFFFF" w:themeColor="background1"/>
              </w:rPr>
              <w:t>Outline Business Case Stage</w:t>
            </w:r>
            <w:r w:rsidRPr="00860BB8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235" w:type="dxa"/>
            <w:shd w:val="clear" w:color="auto" w:fill="808080" w:themeFill="background1" w:themeFillShade="80"/>
          </w:tcPr>
          <w:p w14:paraId="0138D2C6" w14:textId="77777777" w:rsidR="00AA5ED4" w:rsidRDefault="00AA5ED4" w:rsidP="003C38B6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Required</w:t>
            </w:r>
          </w:p>
          <w:p w14:paraId="6B120BC3" w14:textId="0B376A48" w:rsidR="00AA0BD6" w:rsidRPr="00AA0BD6" w:rsidRDefault="00AA0BD6" w:rsidP="003C38B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(Check box as appropriate)</w:t>
            </w:r>
          </w:p>
        </w:tc>
      </w:tr>
      <w:tr w:rsidR="00AF6FBE" w:rsidRPr="002931F3" w14:paraId="4977ECC1" w14:textId="015D94DD" w:rsidTr="00AA0BD6">
        <w:tc>
          <w:tcPr>
            <w:tcW w:w="534" w:type="dxa"/>
            <w:shd w:val="clear" w:color="auto" w:fill="D9D9D9" w:themeFill="background1" w:themeFillShade="D9"/>
          </w:tcPr>
          <w:p w14:paraId="6E205C84" w14:textId="77777777" w:rsidR="00AF6FBE" w:rsidRPr="002931F3" w:rsidRDefault="00AF6FBE" w:rsidP="00925817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64D13042" w14:textId="7B75BE9C" w:rsidR="00AF6FBE" w:rsidRDefault="00AF6FBE" w:rsidP="00AF6FBE">
            <w:pPr>
              <w:pStyle w:val="ListNumber"/>
              <w:numPr>
                <w:ilvl w:val="0"/>
                <w:numId w:val="0"/>
              </w:numPr>
            </w:pPr>
            <w:r w:rsidRPr="002931F3">
              <w:t xml:space="preserve">Define </w:t>
            </w:r>
            <w:r>
              <w:t>the project</w:t>
            </w:r>
            <w:r w:rsidR="00D704AD">
              <w:t>’s</w:t>
            </w:r>
            <w:r>
              <w:t xml:space="preserve"> </w:t>
            </w:r>
            <w:r w:rsidRPr="002931F3">
              <w:t xml:space="preserve">operational </w:t>
            </w:r>
            <w:r>
              <w:t>vision including</w:t>
            </w:r>
            <w:r w:rsidRPr="002931F3">
              <w:t xml:space="preserve"> measures of success</w:t>
            </w:r>
          </w:p>
          <w:p w14:paraId="754DEC87" w14:textId="6A76A628" w:rsidR="00AF6FBE" w:rsidRPr="002931F3" w:rsidRDefault="00AF6FBE" w:rsidP="00AF6FBE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187711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7E2496F5" w14:textId="151DF19D" w:rsidR="00AF6FBE" w:rsidRPr="002931F3" w:rsidRDefault="00C25D62" w:rsidP="00D704A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62B66F20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517E859B" w14:textId="77777777" w:rsidR="00AF6FBE" w:rsidRDefault="00AF6FBE" w:rsidP="008E173C">
            <w:pPr>
              <w:pStyle w:val="ListNumber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5DEAF589" w14:textId="1ED421B0" w:rsidR="00AF6FBE" w:rsidRDefault="00AF6FBE" w:rsidP="00AF6FBE">
            <w:pPr>
              <w:pStyle w:val="ListNumber"/>
              <w:numPr>
                <w:ilvl w:val="0"/>
                <w:numId w:val="0"/>
              </w:numPr>
            </w:pPr>
            <w:r>
              <w:t xml:space="preserve">Identify the business-related activities and processes that the new, upgraded, </w:t>
            </w:r>
            <w:r w:rsidR="001279E5">
              <w:t>repurposed,</w:t>
            </w:r>
            <w:r>
              <w:t xml:space="preserve"> or refurbished </w:t>
            </w:r>
            <w:r w:rsidR="00C86670">
              <w:t xml:space="preserve">built </w:t>
            </w:r>
            <w:r>
              <w:t>asset</w:t>
            </w:r>
            <w:r w:rsidR="00C86670">
              <w:t xml:space="preserve"> </w:t>
            </w:r>
            <w:r>
              <w:t>will be required to support</w:t>
            </w:r>
          </w:p>
          <w:p w14:paraId="36801292" w14:textId="388EEB70" w:rsidR="00AF6FBE" w:rsidRPr="002931F3" w:rsidRDefault="00AF6FBE" w:rsidP="00AF6FBE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1447377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6A553A9C" w14:textId="1C4C8B74" w:rsidR="00AF6FBE" w:rsidRDefault="00C41A88" w:rsidP="00C41A88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51211D52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74EBEF19" w14:textId="77777777" w:rsidR="00AF6FBE" w:rsidRDefault="00AF6FBE" w:rsidP="008E173C">
            <w:pPr>
              <w:pStyle w:val="ListNumber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0F95A258" w14:textId="462561AB" w:rsidR="00AF6FBE" w:rsidRDefault="007B2054" w:rsidP="007B2054">
            <w:pPr>
              <w:pStyle w:val="ListNumber"/>
              <w:numPr>
                <w:ilvl w:val="0"/>
                <w:numId w:val="0"/>
              </w:numPr>
            </w:pPr>
            <w:r w:rsidRPr="007B2054">
              <w:t xml:space="preserve">Establish </w:t>
            </w:r>
            <w:r w:rsidRPr="003477E4">
              <w:t>value drivers</w:t>
            </w:r>
            <w:r w:rsidR="003477E4">
              <w:t xml:space="preserve"> / profile</w:t>
            </w:r>
            <w:r w:rsidRPr="007B2054">
              <w:t xml:space="preserve"> for the project and document them to inform decision-making</w:t>
            </w:r>
            <w:r w:rsidR="00B040FF">
              <w:t xml:space="preserve"> </w:t>
            </w:r>
            <w:r w:rsidRPr="007B2054">
              <w:t>and the expected benefits</w:t>
            </w:r>
          </w:p>
          <w:p w14:paraId="4BECD504" w14:textId="58780646" w:rsidR="007B2054" w:rsidRPr="002931F3" w:rsidRDefault="007B2054" w:rsidP="007B2054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7175150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57B4E0CE" w14:textId="5751B2E1" w:rsidR="00AF6FBE" w:rsidRDefault="00C25D62" w:rsidP="00C41A88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3FA1DE71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39E84FE3" w14:textId="77777777" w:rsidR="00AF6FBE" w:rsidRDefault="00AF6FBE" w:rsidP="00654F4C">
            <w:pPr>
              <w:pStyle w:val="ListNumber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569C1D2E" w14:textId="51A42967" w:rsidR="00C86670" w:rsidRDefault="00D0754C" w:rsidP="007B2054">
            <w:pPr>
              <w:pStyle w:val="ListNumber"/>
              <w:numPr>
                <w:ilvl w:val="0"/>
                <w:numId w:val="0"/>
              </w:numPr>
            </w:pPr>
            <w:r w:rsidRPr="00D0754C">
              <w:t>Determine the required project outcomes including the  required operational performance</w:t>
            </w:r>
            <w:r w:rsidR="00A95AF4">
              <w:t xml:space="preserve"> (strategic)</w:t>
            </w:r>
            <w:r w:rsidRPr="00D0754C">
              <w:t xml:space="preserve"> of the bult asset from the high-level needs</w:t>
            </w:r>
          </w:p>
          <w:p w14:paraId="7E148B44" w14:textId="4CD3060E" w:rsidR="00D0754C" w:rsidRDefault="00D0754C" w:rsidP="007B2054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11532620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752FA38A" w14:textId="41881134" w:rsidR="00AF6FBE" w:rsidRPr="008E173C" w:rsidRDefault="00C41A88" w:rsidP="00C41A88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7B112783" w14:textId="5CC02971" w:rsidTr="00AA0BD6">
        <w:tc>
          <w:tcPr>
            <w:tcW w:w="534" w:type="dxa"/>
            <w:shd w:val="clear" w:color="auto" w:fill="D9D9D9" w:themeFill="background1" w:themeFillShade="D9"/>
          </w:tcPr>
          <w:p w14:paraId="5BD1C33D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41A87F44" w14:textId="75432633" w:rsidR="00AF6FBE" w:rsidRDefault="00AF6FBE" w:rsidP="00AF6FBE">
            <w:pPr>
              <w:pStyle w:val="ListNumber"/>
              <w:numPr>
                <w:ilvl w:val="0"/>
                <w:numId w:val="0"/>
              </w:numPr>
            </w:pPr>
            <w:r w:rsidRPr="002931F3">
              <w:t xml:space="preserve">Identify any relationship between the project and any programme / portfolio of which it is a part and any special </w:t>
            </w:r>
            <w:r w:rsidR="00B040FF">
              <w:t xml:space="preserve">operational </w:t>
            </w:r>
            <w:r w:rsidRPr="002931F3">
              <w:t>requirements which may apply</w:t>
            </w:r>
          </w:p>
          <w:p w14:paraId="18C28FBE" w14:textId="14B367F9" w:rsidR="00AF6FBE" w:rsidRPr="002931F3" w:rsidRDefault="00AF6FBE" w:rsidP="00AF6FBE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20354110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5302C3C5" w14:textId="32A7AF9E" w:rsidR="00AF6FBE" w:rsidRPr="002931F3" w:rsidRDefault="00D0754C" w:rsidP="00D0754C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6777209E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61D34F21" w14:textId="77777777" w:rsidR="00AF6FBE" w:rsidRPr="002931F3" w:rsidRDefault="00AF6FBE" w:rsidP="00AF6FBE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5AFDAA77" w14:textId="544C67DC" w:rsidR="00AF6FBE" w:rsidRDefault="00AF6FBE" w:rsidP="00AF6FBE">
            <w:pPr>
              <w:pStyle w:val="ListNumber"/>
              <w:numPr>
                <w:ilvl w:val="0"/>
                <w:numId w:val="0"/>
              </w:numPr>
            </w:pPr>
            <w:r w:rsidRPr="00DC0E99">
              <w:t xml:space="preserve">Identify existing policies and standards that are relevant to the design, manufacture, </w:t>
            </w:r>
            <w:proofErr w:type="gramStart"/>
            <w:r w:rsidRPr="00DC0E99">
              <w:t>construction</w:t>
            </w:r>
            <w:proofErr w:type="gramEnd"/>
            <w:r w:rsidRPr="00DC0E99">
              <w:t xml:space="preserve"> and operation of the asset/facility (</w:t>
            </w:r>
            <w:r w:rsidR="00D0754C" w:rsidRPr="00DC0E99">
              <w:t>e.g.,</w:t>
            </w:r>
            <w:r w:rsidRPr="00DC0E99">
              <w:t xml:space="preserve"> internal design standards, construction standards and asset/facilities management standards)</w:t>
            </w:r>
          </w:p>
          <w:p w14:paraId="028F8FC4" w14:textId="6C963F0C" w:rsidR="00AF6FBE" w:rsidRPr="002931F3" w:rsidRDefault="00AF6FBE" w:rsidP="00AF6FBE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18684056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588AFF75" w14:textId="721C986D" w:rsidR="00AF6FBE" w:rsidRDefault="00D0754C" w:rsidP="00D0754C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32760AC0" w14:textId="2C1D2FBD" w:rsidTr="00AA0BD6">
        <w:tc>
          <w:tcPr>
            <w:tcW w:w="534" w:type="dxa"/>
            <w:shd w:val="clear" w:color="auto" w:fill="D9D9D9" w:themeFill="background1" w:themeFillShade="D9"/>
          </w:tcPr>
          <w:p w14:paraId="28A08494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135F743F" w14:textId="22B251A5" w:rsidR="00AF6FBE" w:rsidRDefault="00AF6FBE" w:rsidP="00AF6FBE">
            <w:pPr>
              <w:pStyle w:val="ListNumber"/>
              <w:numPr>
                <w:ilvl w:val="0"/>
                <w:numId w:val="0"/>
              </w:numPr>
            </w:pPr>
            <w:r w:rsidRPr="002931F3">
              <w:t xml:space="preserve">Undertake the security triage process </w:t>
            </w:r>
            <w:r w:rsidR="00B040FF" w:rsidRPr="00B040FF">
              <w:t>following BS EN ISO19650-5</w:t>
            </w:r>
            <w:r w:rsidR="00B040FF">
              <w:t xml:space="preserve"> </w:t>
            </w:r>
            <w:r w:rsidRPr="002931F3">
              <w:t xml:space="preserve">and, where </w:t>
            </w:r>
            <w:r w:rsidR="00C056FD">
              <w:t>required a</w:t>
            </w:r>
            <w:r w:rsidRPr="002931F3">
              <w:t xml:space="preserve"> security-minded approach </w:t>
            </w:r>
          </w:p>
          <w:p w14:paraId="5C25D555" w14:textId="508181DA" w:rsidR="00AF6FBE" w:rsidRPr="002931F3" w:rsidRDefault="00AF6FBE" w:rsidP="00AF6FBE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21331264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76BD30F6" w14:textId="111FA710" w:rsidR="00AF6FBE" w:rsidRPr="002931F3" w:rsidRDefault="00C056FD" w:rsidP="00C056F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2C865037" w14:textId="27AB614D" w:rsidTr="00AA0BD6">
        <w:tc>
          <w:tcPr>
            <w:tcW w:w="534" w:type="dxa"/>
            <w:shd w:val="clear" w:color="auto" w:fill="D9D9D9" w:themeFill="background1" w:themeFillShade="D9"/>
          </w:tcPr>
          <w:p w14:paraId="58404706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5ADDD102" w14:textId="5BA60A87" w:rsidR="00AF6FBE" w:rsidRDefault="00AF6FBE" w:rsidP="00AF6FBE">
            <w:pPr>
              <w:pStyle w:val="ListNumber"/>
              <w:numPr>
                <w:ilvl w:val="0"/>
                <w:numId w:val="0"/>
              </w:numPr>
            </w:pPr>
            <w:r w:rsidRPr="002931F3">
              <w:t xml:space="preserve">GSL </w:t>
            </w:r>
            <w:r w:rsidR="00B040FF">
              <w:t>r</w:t>
            </w:r>
            <w:r w:rsidRPr="002931F3">
              <w:t>oles, responsibilities and accountabilities clearly defined</w:t>
            </w:r>
          </w:p>
          <w:p w14:paraId="3EFDDFFA" w14:textId="56F6F33A" w:rsidR="00DA69ED" w:rsidRPr="002931F3" w:rsidRDefault="00DA69ED" w:rsidP="00AF6FBE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964411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74C09F29" w14:textId="2ADC0D4C" w:rsidR="00AF6FBE" w:rsidRPr="002931F3" w:rsidRDefault="00DA69ED" w:rsidP="00DA69E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5E7FFA98" w14:textId="1CA6E015" w:rsidTr="00AA0BD6">
        <w:tc>
          <w:tcPr>
            <w:tcW w:w="534" w:type="dxa"/>
            <w:shd w:val="clear" w:color="auto" w:fill="D9D9D9" w:themeFill="background1" w:themeFillShade="D9"/>
          </w:tcPr>
          <w:p w14:paraId="3263657F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5E7DCB9C" w14:textId="77777777" w:rsidR="00AF6FBE" w:rsidRDefault="00AF6FBE" w:rsidP="00EC2594">
            <w:pPr>
              <w:pStyle w:val="ListNumber"/>
              <w:numPr>
                <w:ilvl w:val="0"/>
                <w:numId w:val="0"/>
              </w:numPr>
            </w:pPr>
            <w:r w:rsidRPr="002931F3">
              <w:t>Appointment of a GSL Project Champion(s)</w:t>
            </w:r>
          </w:p>
          <w:p w14:paraId="37C01204" w14:textId="5BBF8C7F" w:rsidR="00EC2594" w:rsidRPr="002931F3" w:rsidRDefault="00EC2594" w:rsidP="00EC2594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5200036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48EF4697" w14:textId="48F7547E" w:rsidR="00AF6FBE" w:rsidRPr="002931F3" w:rsidRDefault="00DA69ED" w:rsidP="00DA69E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7660E7B2" w14:textId="1E73FB34" w:rsidTr="00AA0BD6">
        <w:tc>
          <w:tcPr>
            <w:tcW w:w="534" w:type="dxa"/>
            <w:shd w:val="clear" w:color="auto" w:fill="D9D9D9" w:themeFill="background1" w:themeFillShade="D9"/>
          </w:tcPr>
          <w:p w14:paraId="7CF67BEE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61659043" w14:textId="77777777" w:rsidR="00AF6FBE" w:rsidRDefault="00AF6FBE" w:rsidP="00EC2594">
            <w:pPr>
              <w:pStyle w:val="ListNumber"/>
              <w:numPr>
                <w:ilvl w:val="0"/>
                <w:numId w:val="0"/>
              </w:numPr>
            </w:pPr>
            <w:r w:rsidRPr="002931F3">
              <w:t>Create a project GSL strategy and implementation plan</w:t>
            </w:r>
          </w:p>
          <w:p w14:paraId="6EBD7C92" w14:textId="1AF919F5" w:rsidR="00EC2594" w:rsidRPr="002931F3" w:rsidRDefault="00EC2594" w:rsidP="00EC2594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19835794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6278C664" w14:textId="494E9A63" w:rsidR="00AF6FBE" w:rsidRPr="002931F3" w:rsidRDefault="00DA69ED" w:rsidP="00DA69E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2DFFDC97" w14:textId="4E5FD5A0" w:rsidTr="00AA0BD6">
        <w:tc>
          <w:tcPr>
            <w:tcW w:w="534" w:type="dxa"/>
            <w:shd w:val="clear" w:color="auto" w:fill="D9D9D9" w:themeFill="background1" w:themeFillShade="D9"/>
          </w:tcPr>
          <w:p w14:paraId="0F6B8BAF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7EA57ED6" w14:textId="4D221DFE" w:rsidR="00AF6FBE" w:rsidRPr="002931F3" w:rsidRDefault="00AF6FBE" w:rsidP="00EC2594">
            <w:pPr>
              <w:pStyle w:val="ListNumber"/>
              <w:numPr>
                <w:ilvl w:val="0"/>
                <w:numId w:val="0"/>
              </w:numPr>
            </w:pPr>
            <w:r w:rsidRPr="002931F3">
              <w:t xml:space="preserve">Establish </w:t>
            </w:r>
            <w:r w:rsidR="00DA69ED">
              <w:t xml:space="preserve">the </w:t>
            </w:r>
            <w:r w:rsidRPr="002931F3">
              <w:t>project</w:t>
            </w:r>
            <w:r w:rsidR="00DA69ED">
              <w:t>’s</w:t>
            </w:r>
            <w:r w:rsidRPr="002931F3">
              <w:t xml:space="preserve"> common data environment (CDE)</w:t>
            </w:r>
          </w:p>
        </w:tc>
        <w:tc>
          <w:tcPr>
            <w:tcW w:w="1235" w:type="dxa"/>
            <w:shd w:val="clear" w:color="auto" w:fill="A7E8FF"/>
          </w:tcPr>
          <w:sdt>
            <w:sdtPr>
              <w:id w:val="-673269239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9C050D" w14:textId="77777777" w:rsidR="00AF6FBE" w:rsidRDefault="00385665" w:rsidP="00385665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D933929" w14:textId="4DC5F6DB" w:rsidR="00385665" w:rsidRPr="002931F3" w:rsidRDefault="00385665" w:rsidP="00385665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</w:tr>
      <w:tr w:rsidR="00AF6FBE" w:rsidRPr="002931F3" w14:paraId="62C148F9" w14:textId="2404B229" w:rsidTr="00AA0BD6">
        <w:tc>
          <w:tcPr>
            <w:tcW w:w="534" w:type="dxa"/>
            <w:shd w:val="clear" w:color="auto" w:fill="D9D9D9" w:themeFill="background1" w:themeFillShade="D9"/>
          </w:tcPr>
          <w:p w14:paraId="775B8A47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3F051AF5" w14:textId="39E18891" w:rsidR="00AF6FBE" w:rsidRDefault="00AF6FBE" w:rsidP="00EC2594">
            <w:pPr>
              <w:pStyle w:val="ListNumber"/>
              <w:numPr>
                <w:ilvl w:val="0"/>
                <w:numId w:val="0"/>
              </w:numPr>
            </w:pPr>
            <w:r w:rsidRPr="002931F3">
              <w:t>Feedback and assimilate lessons learnt from previous similar projects</w:t>
            </w:r>
          </w:p>
          <w:p w14:paraId="4BBE68A4" w14:textId="105C4664" w:rsidR="00EC2594" w:rsidRPr="002931F3" w:rsidRDefault="00EC2594" w:rsidP="00EC2594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5997878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6333A7AF" w14:textId="1F9D4D5B" w:rsidR="00AF6FBE" w:rsidRPr="002931F3" w:rsidRDefault="00385665" w:rsidP="00385665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63967259" w14:textId="4FB4C7C7" w:rsidTr="00AA0BD6">
        <w:tc>
          <w:tcPr>
            <w:tcW w:w="534" w:type="dxa"/>
            <w:shd w:val="clear" w:color="auto" w:fill="D9D9D9" w:themeFill="background1" w:themeFillShade="D9"/>
          </w:tcPr>
          <w:p w14:paraId="348C1287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7D9E90FB" w14:textId="77777777" w:rsidR="00AF6FBE" w:rsidRDefault="00AF6FBE" w:rsidP="00EC2594">
            <w:pPr>
              <w:pStyle w:val="ListNumber"/>
              <w:numPr>
                <w:ilvl w:val="0"/>
                <w:numId w:val="0"/>
              </w:numPr>
            </w:pPr>
            <w:r w:rsidRPr="002931F3">
              <w:t xml:space="preserve">Prepare a </w:t>
            </w:r>
            <w:r w:rsidR="003F0F11">
              <w:t>d</w:t>
            </w:r>
            <w:r w:rsidRPr="002931F3">
              <w:t>raft Energy Management Plan</w:t>
            </w:r>
            <w:r w:rsidR="00385665">
              <w:t xml:space="preserve"> for the project</w:t>
            </w:r>
          </w:p>
          <w:p w14:paraId="64267D04" w14:textId="77777777" w:rsidR="00BD5B40" w:rsidRDefault="00BD5B40" w:rsidP="00EC2594">
            <w:pPr>
              <w:pStyle w:val="ListNumber"/>
              <w:numPr>
                <w:ilvl w:val="0"/>
                <w:numId w:val="0"/>
              </w:numPr>
            </w:pPr>
          </w:p>
          <w:p w14:paraId="2C1959CA" w14:textId="0BEED322" w:rsidR="00B040FF" w:rsidRPr="002931F3" w:rsidRDefault="00B040FF" w:rsidP="00EC2594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0247074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65610A03" w14:textId="0646F5BF" w:rsidR="00AF6FBE" w:rsidRPr="002931F3" w:rsidRDefault="003F0F11" w:rsidP="003F0F11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296A8B5D" w14:textId="56CA046F" w:rsidTr="00AA0BD6">
        <w:tc>
          <w:tcPr>
            <w:tcW w:w="534" w:type="dxa"/>
            <w:shd w:val="clear" w:color="auto" w:fill="D9D9D9" w:themeFill="background1" w:themeFillShade="D9"/>
          </w:tcPr>
          <w:p w14:paraId="78103A0A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0A58664C" w14:textId="77777777" w:rsidR="00AF6FBE" w:rsidRPr="00AA0BD6" w:rsidRDefault="00AF6FBE" w:rsidP="00EC2594">
            <w:pPr>
              <w:pStyle w:val="ListNumber"/>
              <w:numPr>
                <w:ilvl w:val="0"/>
                <w:numId w:val="0"/>
              </w:numPr>
            </w:pPr>
            <w:r w:rsidRPr="00AA0BD6">
              <w:t xml:space="preserve">Prepare a </w:t>
            </w:r>
            <w:r w:rsidR="003F0F11" w:rsidRPr="00AA0BD6">
              <w:t xml:space="preserve">project </w:t>
            </w:r>
            <w:r w:rsidRPr="00AA0BD6">
              <w:t xml:space="preserve">Carbon Strategy </w:t>
            </w:r>
          </w:p>
          <w:p w14:paraId="1DADA39D" w14:textId="1101BA65" w:rsidR="003F0F11" w:rsidRPr="00AA0BD6" w:rsidRDefault="003F0F11" w:rsidP="00EC2594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683404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1F18ED05" w14:textId="65E4AE5B" w:rsidR="00AF6FBE" w:rsidRPr="002931F3" w:rsidRDefault="003F0F11" w:rsidP="003F0F11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6EE7A472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192E6F45" w14:textId="77777777" w:rsidR="00AF6FBE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7C1851C4" w14:textId="1FE885D5" w:rsidR="00AF6FBE" w:rsidRPr="00AA0BD6" w:rsidRDefault="00AF6FBE" w:rsidP="00EC2594">
            <w:pPr>
              <w:pStyle w:val="ListNumber"/>
              <w:numPr>
                <w:ilvl w:val="0"/>
                <w:numId w:val="0"/>
              </w:numPr>
            </w:pPr>
            <w:r w:rsidRPr="00AA0BD6">
              <w:t>Develop a</w:t>
            </w:r>
            <w:r w:rsidR="003F0F11" w:rsidRPr="00AA0BD6">
              <w:t xml:space="preserve"> project  Facilities Management</w:t>
            </w:r>
            <w:r w:rsidRPr="00AA0BD6">
              <w:t xml:space="preserve"> </w:t>
            </w:r>
            <w:r w:rsidR="003F0F11" w:rsidRPr="00AA0BD6">
              <w:t>(</w:t>
            </w:r>
            <w:r w:rsidRPr="00AA0BD6">
              <w:t xml:space="preserve">FM </w:t>
            </w:r>
            <w:r w:rsidR="003F0F11" w:rsidRPr="00AA0BD6">
              <w:t xml:space="preserve">) </w:t>
            </w:r>
            <w:r w:rsidRPr="00AA0BD6">
              <w:t xml:space="preserve">Strategy and draft implementation plan </w:t>
            </w:r>
          </w:p>
          <w:p w14:paraId="3CA142BB" w14:textId="41E7FE6C" w:rsidR="00EC2594" w:rsidRPr="00AA0BD6" w:rsidRDefault="00EC2594" w:rsidP="00EC2594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14179025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1189CF70" w14:textId="79AB35E8" w:rsidR="00AF6FBE" w:rsidRPr="002931F3" w:rsidRDefault="003F0F11" w:rsidP="003F0F11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4CD71802" w14:textId="1A49925D" w:rsidTr="00AA0BD6">
        <w:tc>
          <w:tcPr>
            <w:tcW w:w="534" w:type="dxa"/>
            <w:shd w:val="clear" w:color="auto" w:fill="D9D9D9" w:themeFill="background1" w:themeFillShade="D9"/>
          </w:tcPr>
          <w:p w14:paraId="40A01E6A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7E4C7E10" w14:textId="2C0A93F5" w:rsidR="00AF6FBE" w:rsidRPr="00AA0BD6" w:rsidRDefault="00AF6FBE" w:rsidP="00EC2594">
            <w:pPr>
              <w:pStyle w:val="ListNumber"/>
              <w:numPr>
                <w:ilvl w:val="0"/>
                <w:numId w:val="0"/>
              </w:numPr>
            </w:pPr>
            <w:r w:rsidRPr="00AA0BD6">
              <w:t>De</w:t>
            </w:r>
            <w:r w:rsidR="003F0F11" w:rsidRPr="00AA0BD6">
              <w:t>velop</w:t>
            </w:r>
            <w:r w:rsidRPr="00AA0BD6">
              <w:t xml:space="preserve"> a project modern method of construction</w:t>
            </w:r>
            <w:r w:rsidR="00B040FF">
              <w:t xml:space="preserve"> (MMC)</w:t>
            </w:r>
            <w:r w:rsidRPr="00AA0BD6">
              <w:t xml:space="preserve"> / design standardization strategy</w:t>
            </w:r>
          </w:p>
          <w:p w14:paraId="777133A4" w14:textId="7DF36A93" w:rsidR="00EC2594" w:rsidRPr="00AA0BD6" w:rsidRDefault="00EC2594" w:rsidP="00EC2594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14491245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1380C072" w14:textId="037F8188" w:rsidR="00AF6FBE" w:rsidRPr="002931F3" w:rsidRDefault="003F0F11" w:rsidP="003F0F11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6C8EADB1" w14:textId="4D6393E7" w:rsidTr="00AA0BD6">
        <w:tc>
          <w:tcPr>
            <w:tcW w:w="534" w:type="dxa"/>
            <w:shd w:val="clear" w:color="auto" w:fill="D9D9D9" w:themeFill="background1" w:themeFillShade="D9"/>
          </w:tcPr>
          <w:p w14:paraId="0B61C3C3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562BC418" w14:textId="30AE29B4" w:rsidR="00AF6FBE" w:rsidRPr="00AA0BD6" w:rsidRDefault="00AF6FBE" w:rsidP="00C86670">
            <w:pPr>
              <w:pStyle w:val="ListNumber"/>
              <w:numPr>
                <w:ilvl w:val="0"/>
                <w:numId w:val="0"/>
              </w:numPr>
            </w:pPr>
            <w:r w:rsidRPr="00AA0BD6">
              <w:t xml:space="preserve">Establish an initial view of capital target cost </w:t>
            </w:r>
            <w:r w:rsidR="00DB38D1" w:rsidRPr="00AA0BD6">
              <w:t>e.g.,</w:t>
            </w:r>
            <w:r w:rsidRPr="00AA0BD6">
              <w:t xml:space="preserve"> elemental cost plan</w:t>
            </w:r>
          </w:p>
          <w:p w14:paraId="72C0E143" w14:textId="59C42E29" w:rsidR="00C86670" w:rsidRPr="00AA0BD6" w:rsidRDefault="00C86670" w:rsidP="00C86670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4834384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002DF17E" w14:textId="58A0B8AF" w:rsidR="00AF6FBE" w:rsidRPr="002931F3" w:rsidRDefault="00DB38D1" w:rsidP="00DB38D1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7616E38C" w14:textId="7D9629D0" w:rsidTr="00AA0BD6">
        <w:tc>
          <w:tcPr>
            <w:tcW w:w="534" w:type="dxa"/>
            <w:shd w:val="clear" w:color="auto" w:fill="D9D9D9" w:themeFill="background1" w:themeFillShade="D9"/>
          </w:tcPr>
          <w:p w14:paraId="4C3A2A6A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154ADCD8" w14:textId="77777777" w:rsidR="00AF6FBE" w:rsidRPr="00AA0BD6" w:rsidRDefault="00AF6FBE" w:rsidP="00C86670">
            <w:pPr>
              <w:pStyle w:val="ListNumber"/>
              <w:numPr>
                <w:ilvl w:val="0"/>
                <w:numId w:val="0"/>
              </w:numPr>
            </w:pPr>
            <w:r w:rsidRPr="00AA0BD6">
              <w:t>Establish an initial view of operational expenditure</w:t>
            </w:r>
          </w:p>
          <w:p w14:paraId="38AA3DF0" w14:textId="153B0C12" w:rsidR="00C86670" w:rsidRPr="00AA0BD6" w:rsidRDefault="00C86670" w:rsidP="00C86670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235" w:type="dxa"/>
            <w:shd w:val="clear" w:color="auto" w:fill="A7E8FF"/>
          </w:tcPr>
          <w:sdt>
            <w:sdtPr>
              <w:id w:val="-101352982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84AC1E" w14:textId="340AD85D" w:rsidR="00AF6FBE" w:rsidRDefault="00DB38D1" w:rsidP="00DB38D1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4CF15DE" w14:textId="44A92F34" w:rsidR="00DB38D1" w:rsidRPr="002931F3" w:rsidRDefault="00DB38D1" w:rsidP="003D4536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AF6FBE" w:rsidRPr="002931F3" w14:paraId="782AF051" w14:textId="1786868B" w:rsidTr="00AA0BD6">
        <w:tc>
          <w:tcPr>
            <w:tcW w:w="534" w:type="dxa"/>
            <w:shd w:val="clear" w:color="auto" w:fill="D9D9D9" w:themeFill="background1" w:themeFillShade="D9"/>
          </w:tcPr>
          <w:p w14:paraId="5C8666D1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4F80DD72" w14:textId="34E9845B" w:rsidR="00AF6FBE" w:rsidRPr="00AA0BD6" w:rsidRDefault="00AF6FBE" w:rsidP="00C86670">
            <w:pPr>
              <w:pStyle w:val="ListNumber"/>
              <w:numPr>
                <w:ilvl w:val="0"/>
                <w:numId w:val="0"/>
              </w:numPr>
            </w:pPr>
            <w:r w:rsidRPr="00AA0BD6">
              <w:t xml:space="preserve">Determine </w:t>
            </w:r>
            <w:r w:rsidR="00C86670" w:rsidRPr="00AA0BD6">
              <w:t>an</w:t>
            </w:r>
            <w:r w:rsidRPr="00AA0BD6">
              <w:t xml:space="preserve"> approach to </w:t>
            </w:r>
            <w:r w:rsidR="00DB38D1" w:rsidRPr="00AA0BD6">
              <w:t xml:space="preserve">project </w:t>
            </w:r>
            <w:r w:rsidRPr="00AA0BD6">
              <w:t>whole-life cost assessment</w:t>
            </w:r>
          </w:p>
          <w:p w14:paraId="67245703" w14:textId="1C284236" w:rsidR="00C86670" w:rsidRPr="00AA0BD6" w:rsidRDefault="00C86670" w:rsidP="00C86670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8997527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1EE4525F" w14:textId="775AE5D1" w:rsidR="00AF6FBE" w:rsidRPr="002931F3" w:rsidRDefault="001A794F" w:rsidP="001A794F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4C1FB0A5" w14:textId="3838D21D" w:rsidTr="00AA0BD6">
        <w:tc>
          <w:tcPr>
            <w:tcW w:w="534" w:type="dxa"/>
            <w:shd w:val="clear" w:color="auto" w:fill="D9D9D9" w:themeFill="background1" w:themeFillShade="D9"/>
          </w:tcPr>
          <w:p w14:paraId="03F588A7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4055A6F8" w14:textId="3A402A33" w:rsidR="00AF6FBE" w:rsidRPr="00AA0BD6" w:rsidRDefault="00AF6FBE" w:rsidP="00C86670">
            <w:pPr>
              <w:pStyle w:val="ListNumber"/>
              <w:numPr>
                <w:ilvl w:val="0"/>
                <w:numId w:val="0"/>
              </w:numPr>
            </w:pPr>
            <w:r w:rsidRPr="00AA0BD6">
              <w:t>Identify the required operational performance outcomes (high-level) and performance benchmarks for use in establishing targets and the processes for measuring performance</w:t>
            </w:r>
          </w:p>
          <w:p w14:paraId="225258A7" w14:textId="57BE732F" w:rsidR="00C86670" w:rsidRPr="00AA0BD6" w:rsidRDefault="00C86670" w:rsidP="00C86670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19103423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76E186F0" w14:textId="30257BC1" w:rsidR="00AF6FBE" w:rsidRPr="002931F3" w:rsidRDefault="001A794F" w:rsidP="001A794F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0657771D" w14:textId="45028E50" w:rsidTr="00AA0BD6">
        <w:tc>
          <w:tcPr>
            <w:tcW w:w="534" w:type="dxa"/>
            <w:shd w:val="clear" w:color="auto" w:fill="D9D9D9" w:themeFill="background1" w:themeFillShade="D9"/>
          </w:tcPr>
          <w:p w14:paraId="68E94A40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1ECF341E" w14:textId="4566AEE6" w:rsidR="00C86670" w:rsidRPr="00AA0BD6" w:rsidRDefault="00AF6FBE" w:rsidP="00C86670">
            <w:pPr>
              <w:pStyle w:val="ListNumber"/>
              <w:numPr>
                <w:ilvl w:val="0"/>
                <w:numId w:val="0"/>
              </w:numPr>
            </w:pPr>
            <w:r w:rsidRPr="00AA0BD6">
              <w:t>Prepare a stakeholder</w:t>
            </w:r>
            <w:r w:rsidR="00B040FF">
              <w:t xml:space="preserve"> categorisation study and</w:t>
            </w:r>
            <w:r w:rsidRPr="00AA0BD6">
              <w:t xml:space="preserve"> impact analysis </w:t>
            </w:r>
          </w:p>
          <w:p w14:paraId="76C889B2" w14:textId="6F9AC046" w:rsidR="00C86670" w:rsidRPr="00AA0BD6" w:rsidRDefault="00C86670" w:rsidP="00C86670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235" w:type="dxa"/>
            <w:shd w:val="clear" w:color="auto" w:fill="A7E8FF"/>
          </w:tcPr>
          <w:sdt>
            <w:sdtPr>
              <w:id w:val="-193689465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DF59FB" w14:textId="25F64F00" w:rsidR="00AF6FBE" w:rsidRDefault="00E6512F" w:rsidP="00E6512F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E1A66E9" w14:textId="53B877F8" w:rsidR="00A95AF4" w:rsidRPr="002931F3" w:rsidRDefault="00A95AF4" w:rsidP="009C6F3A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AF6FBE" w:rsidRPr="002931F3" w14:paraId="5173AE65" w14:textId="25EAB5F0" w:rsidTr="00AA0BD6">
        <w:tc>
          <w:tcPr>
            <w:tcW w:w="534" w:type="dxa"/>
            <w:shd w:val="clear" w:color="auto" w:fill="D9D9D9" w:themeFill="background1" w:themeFillShade="D9"/>
          </w:tcPr>
          <w:p w14:paraId="1CE9300F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6E03F386" w14:textId="047CC203" w:rsidR="00AF6FBE" w:rsidRPr="00AA0BD6" w:rsidRDefault="00AF6FBE" w:rsidP="00C86670">
            <w:pPr>
              <w:pStyle w:val="ListNumber"/>
              <w:numPr>
                <w:ilvl w:val="0"/>
                <w:numId w:val="0"/>
              </w:numPr>
            </w:pPr>
            <w:r w:rsidRPr="00AA0BD6">
              <w:t>Establish the</w:t>
            </w:r>
            <w:r w:rsidR="00E6512F" w:rsidRPr="00AA0BD6">
              <w:t xml:space="preserve"> project</w:t>
            </w:r>
            <w:r w:rsidRPr="00AA0BD6">
              <w:t xml:space="preserve"> </w:t>
            </w:r>
            <w:r w:rsidR="00B040FF">
              <w:t>stages</w:t>
            </w:r>
            <w:r w:rsidRPr="00AA0BD6">
              <w:t>, decision points, criteria for progression and deliverables and provide this information to the project team to organize and plan its work</w:t>
            </w:r>
          </w:p>
          <w:p w14:paraId="64815A57" w14:textId="4A9FC2E0" w:rsidR="00C86670" w:rsidRPr="00AA0BD6" w:rsidRDefault="00C86670" w:rsidP="00C86670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6430345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385281FE" w14:textId="6E5331BE" w:rsidR="00AF6FBE" w:rsidRPr="002931F3" w:rsidRDefault="00E6512F" w:rsidP="00E6512F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4A8FCAF9" w14:textId="5051C3E4" w:rsidTr="00AA0BD6">
        <w:tc>
          <w:tcPr>
            <w:tcW w:w="534" w:type="dxa"/>
            <w:shd w:val="clear" w:color="auto" w:fill="D9D9D9" w:themeFill="background1" w:themeFillShade="D9"/>
          </w:tcPr>
          <w:p w14:paraId="5316AF83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644C7E3A" w14:textId="15CC5607" w:rsidR="002D46ED" w:rsidRPr="00AA0BD6" w:rsidRDefault="00AF6FBE" w:rsidP="00DB3CD6">
            <w:pPr>
              <w:pStyle w:val="ListNumber"/>
              <w:numPr>
                <w:ilvl w:val="0"/>
                <w:numId w:val="0"/>
              </w:numPr>
            </w:pPr>
            <w:r w:rsidRPr="00AA0BD6">
              <w:t xml:space="preserve">Prepare a project management schedule to show the relationship between the </w:t>
            </w:r>
            <w:r w:rsidR="00B040FF">
              <w:t>stages</w:t>
            </w:r>
            <w:r w:rsidRPr="00AA0BD6">
              <w:t xml:space="preserve"> in the project, the main activities, target dates and other key milestones</w:t>
            </w:r>
            <w:r w:rsidR="00B040FF">
              <w:t xml:space="preserve"> especially those that relate to commissioning, pre-handover, </w:t>
            </w:r>
            <w:proofErr w:type="gramStart"/>
            <w:r w:rsidR="00B040FF">
              <w:t>handover</w:t>
            </w:r>
            <w:proofErr w:type="gramEnd"/>
            <w:r w:rsidR="00B040FF">
              <w:t xml:space="preserve"> and operational readiness</w:t>
            </w:r>
          </w:p>
          <w:p w14:paraId="5DF63D05" w14:textId="79C3B6E6" w:rsidR="002D46ED" w:rsidRPr="00AA0BD6" w:rsidRDefault="002D46ED" w:rsidP="00DB3CD6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18379577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6BD4DAC4" w14:textId="0A07E960" w:rsidR="00AF6FBE" w:rsidRPr="002931F3" w:rsidRDefault="00E6512F" w:rsidP="00E6512F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7D988A01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53E0F2A2" w14:textId="77777777" w:rsidR="00AF6FBE" w:rsidRPr="008E173C" w:rsidRDefault="00AF6FBE" w:rsidP="008E173C">
            <w:pPr>
              <w:pStyle w:val="ListNumber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25FAB608" w14:textId="77777777" w:rsidR="00AF6FBE" w:rsidRPr="00AA0BD6" w:rsidRDefault="00AF6FBE" w:rsidP="00DB3CD6">
            <w:pPr>
              <w:pStyle w:val="ListNumber"/>
              <w:numPr>
                <w:ilvl w:val="0"/>
                <w:numId w:val="0"/>
              </w:numPr>
            </w:pPr>
            <w:r w:rsidRPr="00AA0BD6">
              <w:t>Create a project risk and opportunity register</w:t>
            </w:r>
          </w:p>
          <w:p w14:paraId="09933F99" w14:textId="2629A063" w:rsidR="002D46ED" w:rsidRPr="00AA0BD6" w:rsidRDefault="002D46ED" w:rsidP="00DB3CD6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6700191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70FB8E8C" w14:textId="5492058E" w:rsidR="00AF6FBE" w:rsidRDefault="00E6512F" w:rsidP="00E6512F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574A54A5" w14:textId="5FD98258" w:rsidTr="00AA0BD6">
        <w:tc>
          <w:tcPr>
            <w:tcW w:w="534" w:type="dxa"/>
            <w:shd w:val="clear" w:color="auto" w:fill="D9D9D9" w:themeFill="background1" w:themeFillShade="D9"/>
          </w:tcPr>
          <w:p w14:paraId="79411C39" w14:textId="77777777" w:rsidR="00AF6FBE" w:rsidRPr="002931F3" w:rsidRDefault="00AF6FBE" w:rsidP="008E173C">
            <w:pPr>
              <w:pStyle w:val="ListNumber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177CB49D" w14:textId="4EC3F880" w:rsidR="00AF6FBE" w:rsidRPr="00AA0BD6" w:rsidRDefault="00AF6FBE" w:rsidP="00DB3CD6">
            <w:pPr>
              <w:pStyle w:val="ListNumber"/>
              <w:numPr>
                <w:ilvl w:val="0"/>
                <w:numId w:val="0"/>
              </w:numPr>
            </w:pPr>
            <w:r w:rsidRPr="00AA0BD6">
              <w:t>Define the information management strategy for the project using the UK BIM Framework. Determin</w:t>
            </w:r>
            <w:r w:rsidR="00B040FF">
              <w:t>e</w:t>
            </w:r>
            <w:r w:rsidRPr="00AA0BD6">
              <w:t xml:space="preserve"> the requirements and arrangements for the delivery of project information and asset information, in particular the phased handover of such information and data</w:t>
            </w:r>
          </w:p>
          <w:p w14:paraId="096A8A5A" w14:textId="35018CA0" w:rsidR="002D46ED" w:rsidRPr="00AA0BD6" w:rsidRDefault="002D46ED" w:rsidP="00DB3CD6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4008006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366A4E99" w14:textId="6A2BFA38" w:rsidR="00AF6FBE" w:rsidRPr="002931F3" w:rsidRDefault="00E6512F" w:rsidP="00E6512F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214CDBCC" w14:textId="5DC463D7" w:rsidTr="00AA0BD6">
        <w:tc>
          <w:tcPr>
            <w:tcW w:w="534" w:type="dxa"/>
            <w:shd w:val="clear" w:color="auto" w:fill="D9D9D9" w:themeFill="background1" w:themeFillShade="D9"/>
          </w:tcPr>
          <w:p w14:paraId="4FE7C7C5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60338EFE" w14:textId="233B75AD" w:rsidR="00AF6FBE" w:rsidRPr="00AA0BD6" w:rsidRDefault="00AF6FBE" w:rsidP="00DB3CD6">
            <w:pPr>
              <w:pStyle w:val="ListNumber"/>
              <w:numPr>
                <w:ilvl w:val="0"/>
                <w:numId w:val="0"/>
              </w:numPr>
            </w:pPr>
            <w:r w:rsidRPr="00AA0BD6">
              <w:t>Identify the extent of existing information</w:t>
            </w:r>
            <w:r w:rsidR="00E6512F" w:rsidRPr="00AA0BD6">
              <w:t xml:space="preserve"> </w:t>
            </w:r>
            <w:r w:rsidRPr="00AA0BD6">
              <w:t xml:space="preserve">covering the </w:t>
            </w:r>
            <w:r w:rsidR="00E6512F" w:rsidRPr="00AA0BD6">
              <w:t>site or existing asset(s)</w:t>
            </w:r>
          </w:p>
          <w:p w14:paraId="51ED8D26" w14:textId="5DECCAF9" w:rsidR="002D46ED" w:rsidRPr="00AA0BD6" w:rsidRDefault="002D46ED" w:rsidP="00DB3CD6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3181165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523718D4" w14:textId="7851D282" w:rsidR="00AF6FBE" w:rsidRPr="002931F3" w:rsidRDefault="00E6512F" w:rsidP="00E6512F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189BFB5C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15C95D3E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331F96E6" w14:textId="1A461BE7" w:rsidR="00AF6FBE" w:rsidRPr="00AA0BD6" w:rsidRDefault="00AF6FBE" w:rsidP="00AF6FBE">
            <w:pPr>
              <w:pStyle w:val="ListNumber"/>
              <w:numPr>
                <w:ilvl w:val="0"/>
                <w:numId w:val="0"/>
              </w:numPr>
            </w:pPr>
            <w:r w:rsidRPr="00AA0BD6">
              <w:t xml:space="preserve">Identify the particular competences, </w:t>
            </w:r>
            <w:r w:rsidR="00B040FF" w:rsidRPr="00AA0BD6">
              <w:t>skills,</w:t>
            </w:r>
            <w:r w:rsidRPr="00AA0BD6">
              <w:t xml:space="preserve"> and experience that the operator, operations </w:t>
            </w:r>
            <w:proofErr w:type="gramStart"/>
            <w:r w:rsidRPr="00AA0BD6">
              <w:t>team</w:t>
            </w:r>
            <w:proofErr w:type="gramEnd"/>
            <w:r w:rsidRPr="00AA0BD6">
              <w:t xml:space="preserve"> or asset/facility manager, as appropriate, could contribute to design, manufacture and construction</w:t>
            </w:r>
          </w:p>
          <w:p w14:paraId="5AFD0A2E" w14:textId="1C84F109" w:rsidR="002D46ED" w:rsidRPr="00AA0BD6" w:rsidRDefault="002D46ED" w:rsidP="00AF6FBE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11265150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387C6E30" w14:textId="72B9573D" w:rsidR="00AF6FBE" w:rsidRDefault="00346746" w:rsidP="00346746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290AACD2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5FF0E09B" w14:textId="77777777" w:rsidR="00AF6FBE" w:rsidRPr="004C0C60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76AB1657" w14:textId="77777777" w:rsidR="00AF6FBE" w:rsidRPr="00AA0BD6" w:rsidRDefault="00AF6FBE" w:rsidP="00DB3CD6">
            <w:pPr>
              <w:pStyle w:val="ListNumber"/>
              <w:numPr>
                <w:ilvl w:val="0"/>
                <w:numId w:val="0"/>
              </w:numPr>
            </w:pPr>
            <w:r w:rsidRPr="00AA0BD6">
              <w:t>Refer to and align with information requirements (see the ISO 19650 series)</w:t>
            </w:r>
          </w:p>
          <w:p w14:paraId="16F166C8" w14:textId="0019BE6D" w:rsidR="002D46ED" w:rsidRPr="00AA0BD6" w:rsidRDefault="002D46ED" w:rsidP="00DB3CD6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10886532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4600D57B" w14:textId="18F30041" w:rsidR="00AF6FBE" w:rsidRDefault="00346746" w:rsidP="00346746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336193A4" w14:textId="26C0622C" w:rsidTr="00AA0BD6">
        <w:tc>
          <w:tcPr>
            <w:tcW w:w="534" w:type="dxa"/>
            <w:shd w:val="clear" w:color="auto" w:fill="D9D9D9" w:themeFill="background1" w:themeFillShade="D9"/>
          </w:tcPr>
          <w:p w14:paraId="1F8B1A9A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586043E6" w14:textId="77777777" w:rsidR="00AF6FBE" w:rsidRPr="00AA0BD6" w:rsidRDefault="00AF6FBE" w:rsidP="00DB3CD6">
            <w:pPr>
              <w:pStyle w:val="ListNumber"/>
              <w:numPr>
                <w:ilvl w:val="0"/>
                <w:numId w:val="0"/>
              </w:numPr>
            </w:pPr>
            <w:r w:rsidRPr="00AA0BD6">
              <w:t>Development of an operational and outcome focused brief</w:t>
            </w:r>
          </w:p>
          <w:p w14:paraId="1C98F7A7" w14:textId="2298BB90" w:rsidR="002D46ED" w:rsidRPr="00AA0BD6" w:rsidRDefault="002D46ED" w:rsidP="00DB3CD6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9011939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3D82EDB4" w14:textId="4346D748" w:rsidR="00AF6FBE" w:rsidRPr="002931F3" w:rsidRDefault="00346746" w:rsidP="00346746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1263316D" w14:textId="62E5E350" w:rsidTr="00AA0BD6">
        <w:tc>
          <w:tcPr>
            <w:tcW w:w="534" w:type="dxa"/>
            <w:shd w:val="clear" w:color="auto" w:fill="D9D9D9" w:themeFill="background1" w:themeFillShade="D9"/>
          </w:tcPr>
          <w:p w14:paraId="2728E6B4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07FA2637" w14:textId="6C8E8757" w:rsidR="00AF6FBE" w:rsidRPr="00AA0BD6" w:rsidRDefault="00AF6FBE" w:rsidP="00DB3CD6">
            <w:pPr>
              <w:pStyle w:val="ListNumber"/>
              <w:numPr>
                <w:ilvl w:val="0"/>
                <w:numId w:val="0"/>
              </w:numPr>
            </w:pPr>
            <w:r w:rsidRPr="00AA0BD6">
              <w:t>Establish Treasury five stage business case (</w:t>
            </w:r>
            <w:r w:rsidR="00BD5B40" w:rsidRPr="00AA0BD6">
              <w:t>where required</w:t>
            </w:r>
            <w:r w:rsidRPr="00AA0BD6">
              <w:t>)</w:t>
            </w:r>
          </w:p>
          <w:p w14:paraId="208F3055" w14:textId="303DECCB" w:rsidR="0064231E" w:rsidRPr="00AA0BD6" w:rsidRDefault="0064231E" w:rsidP="00DB3CD6">
            <w:pPr>
              <w:pStyle w:val="ListNumber"/>
              <w:numPr>
                <w:ilvl w:val="0"/>
                <w:numId w:val="0"/>
              </w:numPr>
            </w:pPr>
          </w:p>
          <w:p w14:paraId="52B1FF43" w14:textId="472CFB19" w:rsidR="0064231E" w:rsidRPr="00AA0BD6" w:rsidRDefault="0064231E" w:rsidP="00DB3CD6">
            <w:pPr>
              <w:pStyle w:val="ListNumber"/>
              <w:numPr>
                <w:ilvl w:val="0"/>
                <w:numId w:val="0"/>
              </w:numPr>
            </w:pPr>
          </w:p>
          <w:p w14:paraId="58365F6C" w14:textId="77777777" w:rsidR="00BD5B40" w:rsidRPr="00AA0BD6" w:rsidRDefault="00BD5B40" w:rsidP="00DB3CD6">
            <w:pPr>
              <w:pStyle w:val="ListNumber"/>
              <w:numPr>
                <w:ilvl w:val="0"/>
                <w:numId w:val="0"/>
              </w:numPr>
            </w:pPr>
          </w:p>
          <w:p w14:paraId="4169C97A" w14:textId="5ADDBF20" w:rsidR="002D46ED" w:rsidRPr="00AA0BD6" w:rsidRDefault="002D46ED" w:rsidP="00DB3CD6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7125652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A7E8FF"/>
              </w:tcPr>
              <w:p w14:paraId="284E547F" w14:textId="4A29BB31" w:rsidR="00AF6FBE" w:rsidRPr="002931F3" w:rsidRDefault="00346746" w:rsidP="00BD5B40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5B40" w:rsidRPr="002931F3" w14:paraId="65BC1EB8" w14:textId="7831CAF4" w:rsidTr="00DC1310">
        <w:trPr>
          <w:trHeight w:val="806"/>
        </w:trPr>
        <w:tc>
          <w:tcPr>
            <w:tcW w:w="534" w:type="dxa"/>
            <w:shd w:val="clear" w:color="auto" w:fill="808080" w:themeFill="background1" w:themeFillShade="80"/>
          </w:tcPr>
          <w:p w14:paraId="6B8514B8" w14:textId="76EDAB9C" w:rsidR="00BD5B40" w:rsidRDefault="008615B4" w:rsidP="007E4EF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</w:t>
            </w:r>
          </w:p>
        </w:tc>
        <w:tc>
          <w:tcPr>
            <w:tcW w:w="7247" w:type="dxa"/>
            <w:shd w:val="clear" w:color="auto" w:fill="0070C0"/>
          </w:tcPr>
          <w:p w14:paraId="375AFC9D" w14:textId="77777777" w:rsidR="00BD5B40" w:rsidRPr="001E5A28" w:rsidRDefault="00BD5B40" w:rsidP="007E4EF4">
            <w:pPr>
              <w:rPr>
                <w:b/>
                <w:bCs/>
                <w:color w:val="FFFFFF" w:themeColor="background1"/>
              </w:rPr>
            </w:pPr>
            <w:r w:rsidRPr="001E5A28">
              <w:rPr>
                <w:b/>
                <w:bCs/>
                <w:color w:val="FFFFFF" w:themeColor="background1"/>
              </w:rPr>
              <w:t>Stage 2</w:t>
            </w:r>
          </w:p>
          <w:p w14:paraId="3899DA84" w14:textId="1489B130" w:rsidR="00BD5B40" w:rsidRDefault="00BD5B40" w:rsidP="007E4EF4">
            <w:pPr>
              <w:rPr>
                <w:b/>
                <w:bCs/>
                <w:color w:val="FFFFFF" w:themeColor="background1"/>
              </w:rPr>
            </w:pPr>
            <w:r w:rsidRPr="001E5A28">
              <w:rPr>
                <w:b/>
                <w:bCs/>
                <w:color w:val="FFFFFF" w:themeColor="background1"/>
              </w:rPr>
              <w:t>F</w:t>
            </w:r>
            <w:r w:rsidR="00913350">
              <w:rPr>
                <w:b/>
                <w:bCs/>
                <w:color w:val="FFFFFF" w:themeColor="background1"/>
              </w:rPr>
              <w:t xml:space="preserve">inal Business Case / Briefing </w:t>
            </w:r>
            <w:r w:rsidRPr="001E5A28">
              <w:rPr>
                <w:b/>
                <w:bCs/>
                <w:color w:val="FFFFFF" w:themeColor="background1"/>
              </w:rPr>
              <w:t xml:space="preserve"> </w:t>
            </w:r>
          </w:p>
          <w:p w14:paraId="1F56F32F" w14:textId="4D3A79D6" w:rsidR="00BD5B40" w:rsidRPr="001E5A28" w:rsidRDefault="00BD5B40" w:rsidP="007E4EF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35" w:type="dxa"/>
            <w:shd w:val="clear" w:color="auto" w:fill="808080" w:themeFill="background1" w:themeFillShade="80"/>
          </w:tcPr>
          <w:p w14:paraId="2943E1C3" w14:textId="4E731614" w:rsidR="00BD5B40" w:rsidRPr="001E5A28" w:rsidRDefault="008615B4" w:rsidP="008615B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Required</w:t>
            </w:r>
          </w:p>
        </w:tc>
      </w:tr>
      <w:tr w:rsidR="00AF6FBE" w:rsidRPr="002931F3" w14:paraId="4F45C12A" w14:textId="0090B57C" w:rsidTr="00AA0BD6">
        <w:tc>
          <w:tcPr>
            <w:tcW w:w="534" w:type="dxa"/>
            <w:shd w:val="clear" w:color="auto" w:fill="D9D9D9" w:themeFill="background1" w:themeFillShade="D9"/>
          </w:tcPr>
          <w:p w14:paraId="6431A411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76259467" w14:textId="77777777" w:rsidR="00AF6FBE" w:rsidRPr="00AA0BD6" w:rsidRDefault="00AF6FBE" w:rsidP="00DB3CD6">
            <w:pPr>
              <w:pStyle w:val="ListNumber"/>
              <w:numPr>
                <w:ilvl w:val="0"/>
                <w:numId w:val="0"/>
              </w:numPr>
            </w:pPr>
            <w:r w:rsidRPr="00AA0BD6">
              <w:t>Prepare a project execution strategy</w:t>
            </w:r>
          </w:p>
          <w:p w14:paraId="3DADCAB1" w14:textId="3C7BD84B" w:rsidR="00E43210" w:rsidRPr="00AA0BD6" w:rsidRDefault="00E43210" w:rsidP="00DB3CD6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958712167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95B3D7" w:themeFill="accent1" w:themeFillTint="99"/>
              </w:tcPr>
              <w:p w14:paraId="4A8EF91D" w14:textId="061418A0" w:rsidR="00AF6FBE" w:rsidRPr="002931F3" w:rsidRDefault="00913350" w:rsidP="00131058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64231E" w:rsidRPr="002931F3" w14:paraId="3CB4792F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0290DFCD" w14:textId="77777777" w:rsidR="0064231E" w:rsidRPr="002931F3" w:rsidRDefault="0064231E" w:rsidP="0064231E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23AC6965" w14:textId="4CC3711B" w:rsidR="0064231E" w:rsidRPr="00AA0BD6" w:rsidRDefault="0064231E" w:rsidP="0064231E">
            <w:pPr>
              <w:pStyle w:val="ListNumber"/>
              <w:numPr>
                <w:ilvl w:val="0"/>
                <w:numId w:val="0"/>
              </w:numPr>
            </w:pPr>
            <w:r w:rsidRPr="00AA0BD6">
              <w:t>Establishment of the</w:t>
            </w:r>
            <w:r w:rsidR="00131058" w:rsidRPr="00AA0BD6">
              <w:t xml:space="preserve"> project’s</w:t>
            </w:r>
            <w:r w:rsidRPr="00AA0BD6">
              <w:t xml:space="preserve"> information requirements (</w:t>
            </w:r>
            <w:r w:rsidR="00131058" w:rsidRPr="00AA0BD6">
              <w:t>e.g.,</w:t>
            </w:r>
            <w:r w:rsidRPr="00AA0BD6">
              <w:t xml:space="preserve"> OIR, PIR, AIR and EIR)</w:t>
            </w:r>
          </w:p>
          <w:p w14:paraId="0AE65AB9" w14:textId="1ED670A7" w:rsidR="0064231E" w:rsidRPr="00AA0BD6" w:rsidRDefault="0064231E" w:rsidP="0064231E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2264230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95B3D7" w:themeFill="accent1" w:themeFillTint="99"/>
              </w:tcPr>
              <w:p w14:paraId="423314DF" w14:textId="36FF954A" w:rsidR="0064231E" w:rsidRDefault="00131058" w:rsidP="00131058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0B78EA6F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1F3DD7AC" w14:textId="77777777" w:rsidR="00AF6FBE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025B4131" w14:textId="77777777" w:rsidR="00AF6FBE" w:rsidRPr="00AA0BD6" w:rsidRDefault="00AF6FBE" w:rsidP="00DB3CD6">
            <w:pPr>
              <w:pStyle w:val="ListNumber"/>
              <w:numPr>
                <w:ilvl w:val="0"/>
                <w:numId w:val="0"/>
              </w:numPr>
            </w:pPr>
            <w:r w:rsidRPr="00AA0BD6">
              <w:t>Based upon lessons learned, develop a lessons learned tracker</w:t>
            </w:r>
          </w:p>
          <w:p w14:paraId="78F701A1" w14:textId="1A387132" w:rsidR="00FC25D8" w:rsidRPr="00AA0BD6" w:rsidRDefault="00FC25D8" w:rsidP="00DB3CD6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4217673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95B3D7" w:themeFill="accent1" w:themeFillTint="99"/>
              </w:tcPr>
              <w:p w14:paraId="370665B7" w14:textId="215B95C4" w:rsidR="00AF6FBE" w:rsidRDefault="00131058" w:rsidP="00131058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C25D8" w:rsidRPr="002931F3" w14:paraId="49D46F73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39185ED0" w14:textId="77777777" w:rsidR="00FC25D8" w:rsidRDefault="00FC25D8" w:rsidP="00FC25D8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76FA1884" w14:textId="3BA1E811" w:rsidR="00FC25D8" w:rsidRPr="00AA0BD6" w:rsidRDefault="00FC25D8" w:rsidP="00FC25D8">
            <w:pPr>
              <w:pStyle w:val="ListNumber"/>
              <w:numPr>
                <w:ilvl w:val="0"/>
                <w:numId w:val="0"/>
              </w:numPr>
            </w:pPr>
            <w:r w:rsidRPr="00AA0BD6">
              <w:t>Stakeholder consultations – establish end user needs</w:t>
            </w:r>
          </w:p>
        </w:tc>
        <w:tc>
          <w:tcPr>
            <w:tcW w:w="1235" w:type="dxa"/>
            <w:shd w:val="clear" w:color="auto" w:fill="95B3D7" w:themeFill="accent1" w:themeFillTint="99"/>
          </w:tcPr>
          <w:p w14:paraId="36C4D95D" w14:textId="77777777" w:rsidR="00FC25D8" w:rsidRDefault="00E75F5F" w:rsidP="00131058">
            <w:pPr>
              <w:pStyle w:val="ListNumber"/>
              <w:numPr>
                <w:ilvl w:val="0"/>
                <w:numId w:val="0"/>
              </w:numPr>
              <w:jc w:val="center"/>
            </w:pPr>
            <w:sdt>
              <w:sdtPr>
                <w:id w:val="-15586173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0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38B80AD" w14:textId="7AE177FB" w:rsidR="00131058" w:rsidRDefault="00131058" w:rsidP="00131058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</w:tr>
      <w:tr w:rsidR="00AF6FBE" w:rsidRPr="002931F3" w14:paraId="07372E91" w14:textId="69F7A7AC" w:rsidTr="00AA0BD6">
        <w:tc>
          <w:tcPr>
            <w:tcW w:w="534" w:type="dxa"/>
            <w:shd w:val="clear" w:color="auto" w:fill="D9D9D9" w:themeFill="background1" w:themeFillShade="D9"/>
          </w:tcPr>
          <w:p w14:paraId="489819F3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226DDFED" w14:textId="6C8C03AF" w:rsidR="00AF6FBE" w:rsidRPr="00AA0BD6" w:rsidRDefault="00AF6FBE" w:rsidP="00DB3CD6">
            <w:pPr>
              <w:pStyle w:val="ListNumber"/>
              <w:numPr>
                <w:ilvl w:val="0"/>
                <w:numId w:val="0"/>
              </w:numPr>
            </w:pPr>
            <w:r w:rsidRPr="00AA0BD6">
              <w:t>Work with the</w:t>
            </w:r>
            <w:r w:rsidR="00851E27">
              <w:t xml:space="preserve"> Facilities Management</w:t>
            </w:r>
            <w:r w:rsidRPr="00AA0BD6">
              <w:t xml:space="preserve"> </w:t>
            </w:r>
            <w:r w:rsidR="00851E27">
              <w:t>(</w:t>
            </w:r>
            <w:r w:rsidRPr="00AA0BD6">
              <w:t>FM</w:t>
            </w:r>
            <w:r w:rsidR="00851E27">
              <w:t>)</w:t>
            </w:r>
            <w:r w:rsidRPr="00AA0BD6">
              <w:t xml:space="preserve"> </w:t>
            </w:r>
            <w:r w:rsidR="00131058" w:rsidRPr="00AA0BD6">
              <w:t>d</w:t>
            </w:r>
            <w:r w:rsidRPr="00AA0BD6">
              <w:t>epartment to develop the FM strategy  and plan</w:t>
            </w:r>
          </w:p>
          <w:p w14:paraId="4210526E" w14:textId="01E0A6DB" w:rsidR="00FC25D8" w:rsidRPr="00AA0BD6" w:rsidRDefault="00FC25D8" w:rsidP="00DB3CD6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7148705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95B3D7" w:themeFill="accent1" w:themeFillTint="99"/>
              </w:tcPr>
              <w:p w14:paraId="5CE86A7E" w14:textId="2E1E7731" w:rsidR="00AF6FBE" w:rsidRPr="002931F3" w:rsidRDefault="00131058" w:rsidP="00131058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49B95A4B" w14:textId="5B4A4B06" w:rsidTr="00AA0BD6">
        <w:tc>
          <w:tcPr>
            <w:tcW w:w="534" w:type="dxa"/>
            <w:shd w:val="clear" w:color="auto" w:fill="D9D9D9" w:themeFill="background1" w:themeFillShade="D9"/>
          </w:tcPr>
          <w:p w14:paraId="3DCA1BBE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2E55536D" w14:textId="77777777" w:rsidR="00AF6FBE" w:rsidRPr="00AA0BD6" w:rsidRDefault="00AF6FBE" w:rsidP="00DB3CD6">
            <w:pPr>
              <w:pStyle w:val="ListNumber"/>
              <w:numPr>
                <w:ilvl w:val="0"/>
                <w:numId w:val="0"/>
              </w:numPr>
            </w:pPr>
            <w:r w:rsidRPr="00AA0BD6">
              <w:t>Define the project aftercare and post occupancy evaluation strategy</w:t>
            </w:r>
          </w:p>
          <w:p w14:paraId="6B0213AA" w14:textId="6C3452B1" w:rsidR="00FC25D8" w:rsidRPr="00AA0BD6" w:rsidRDefault="00FC25D8" w:rsidP="00DB3CD6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6755745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95B3D7" w:themeFill="accent1" w:themeFillTint="99"/>
              </w:tcPr>
              <w:p w14:paraId="4C2D0A8F" w14:textId="1F281CDF" w:rsidR="00AF6FBE" w:rsidRPr="002931F3" w:rsidRDefault="00131058" w:rsidP="00131058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640C3B7E" w14:textId="76FAE092" w:rsidTr="00AA0BD6">
        <w:trPr>
          <w:trHeight w:val="1686"/>
        </w:trPr>
        <w:tc>
          <w:tcPr>
            <w:tcW w:w="534" w:type="dxa"/>
            <w:shd w:val="clear" w:color="auto" w:fill="D9D9D9" w:themeFill="background1" w:themeFillShade="D9"/>
          </w:tcPr>
          <w:p w14:paraId="78F83898" w14:textId="77777777" w:rsidR="00AF6FBE" w:rsidRPr="002931F3" w:rsidRDefault="00AF6FBE" w:rsidP="007E4EF4">
            <w:pPr>
              <w:pStyle w:val="ListNumber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226CB7DE" w14:textId="38685C09" w:rsidR="00AF6FBE" w:rsidRPr="00AA0BD6" w:rsidRDefault="00AF6FBE" w:rsidP="00DB3CD6">
            <w:pPr>
              <w:pStyle w:val="ListNumber"/>
              <w:numPr>
                <w:ilvl w:val="0"/>
                <w:numId w:val="0"/>
              </w:numPr>
            </w:pPr>
            <w:r w:rsidRPr="00AA0BD6">
              <w:t>Establish the required operational performance outcomes (detailed) including:</w:t>
            </w:r>
          </w:p>
          <w:p w14:paraId="169F9585" w14:textId="77777777" w:rsidR="00FC25D8" w:rsidRPr="00AA0BD6" w:rsidRDefault="00FC25D8" w:rsidP="00DB3CD6">
            <w:pPr>
              <w:pStyle w:val="ListNumber"/>
              <w:numPr>
                <w:ilvl w:val="0"/>
                <w:numId w:val="0"/>
              </w:numPr>
            </w:pPr>
          </w:p>
          <w:p w14:paraId="3FD684F5" w14:textId="77777777" w:rsidR="00AF6FBE" w:rsidRPr="00AA0BD6" w:rsidRDefault="00AF6FBE" w:rsidP="007E4EF4">
            <w:pPr>
              <w:pStyle w:val="ListBullet"/>
            </w:pPr>
            <w:r w:rsidRPr="00AA0BD6">
              <w:t xml:space="preserve">Environmental, </w:t>
            </w:r>
            <w:proofErr w:type="gramStart"/>
            <w:r w:rsidRPr="00AA0BD6">
              <w:t>social</w:t>
            </w:r>
            <w:proofErr w:type="gramEnd"/>
            <w:r w:rsidRPr="00AA0BD6">
              <w:t xml:space="preserve"> and economic performance</w:t>
            </w:r>
          </w:p>
          <w:p w14:paraId="23B78585" w14:textId="77777777" w:rsidR="00AF6FBE" w:rsidRPr="00AA0BD6" w:rsidRDefault="00AF6FBE" w:rsidP="007E4EF4">
            <w:pPr>
              <w:pStyle w:val="ListBullet"/>
            </w:pPr>
            <w:r w:rsidRPr="00AA0BD6">
              <w:t>Security</w:t>
            </w:r>
          </w:p>
          <w:p w14:paraId="528A02FA" w14:textId="0337D767" w:rsidR="00AF6FBE" w:rsidRPr="00AA0BD6" w:rsidRDefault="00AF6FBE" w:rsidP="007E4EF4">
            <w:pPr>
              <w:pStyle w:val="ListBullet"/>
            </w:pPr>
            <w:r w:rsidRPr="00AA0BD6">
              <w:t>Maintainability</w:t>
            </w:r>
          </w:p>
          <w:p w14:paraId="104F33DB" w14:textId="77777777" w:rsidR="00FC25D8" w:rsidRPr="00AA0BD6" w:rsidRDefault="00FC25D8" w:rsidP="00FC25D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661BF45A" w14:textId="77777777" w:rsidR="00AF6FBE" w:rsidRPr="00AA0BD6" w:rsidRDefault="00AF6FBE" w:rsidP="007E4EF4">
            <w:pPr>
              <w:pStyle w:val="ListBullet"/>
              <w:ind w:left="0"/>
            </w:pPr>
            <w:r w:rsidRPr="00AA0BD6">
              <w:t>Or as per value toolkit capitals</w:t>
            </w:r>
          </w:p>
          <w:p w14:paraId="66C9BAB2" w14:textId="38BA820D" w:rsidR="00FC25D8" w:rsidRPr="00AA0BD6" w:rsidRDefault="00FC25D8" w:rsidP="00FC25D8">
            <w:pPr>
              <w:pStyle w:val="ListBullet"/>
              <w:numPr>
                <w:ilvl w:val="0"/>
                <w:numId w:val="0"/>
              </w:numPr>
            </w:pPr>
          </w:p>
        </w:tc>
        <w:sdt>
          <w:sdtPr>
            <w:id w:val="-17181911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95B3D7" w:themeFill="accent1" w:themeFillTint="99"/>
              </w:tcPr>
              <w:p w14:paraId="11862BF7" w14:textId="1A0B919C" w:rsidR="00AF6FBE" w:rsidRPr="002931F3" w:rsidRDefault="00131058" w:rsidP="00131058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556A914E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48E85ABE" w14:textId="77777777" w:rsidR="00AF6FBE" w:rsidRPr="00C10DF4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12BDE055" w14:textId="617B1FFA" w:rsidR="00AF6FBE" w:rsidRPr="00AA0BD6" w:rsidRDefault="00AF6FBE" w:rsidP="00FC25D8">
            <w:pPr>
              <w:pStyle w:val="ListNumber"/>
              <w:numPr>
                <w:ilvl w:val="0"/>
                <w:numId w:val="0"/>
              </w:numPr>
            </w:pPr>
            <w:r w:rsidRPr="00AA0BD6">
              <w:t>Determine the</w:t>
            </w:r>
            <w:r w:rsidR="00131058" w:rsidRPr="00AA0BD6">
              <w:t xml:space="preserve"> post occupancy evaluation (</w:t>
            </w:r>
            <w:r w:rsidRPr="00AA0BD6">
              <w:t>POE</w:t>
            </w:r>
            <w:r w:rsidR="00131058" w:rsidRPr="00AA0BD6">
              <w:t>)</w:t>
            </w:r>
            <w:r w:rsidRPr="00AA0BD6">
              <w:t xml:space="preserve"> strategy for the project</w:t>
            </w:r>
          </w:p>
          <w:p w14:paraId="35D361EC" w14:textId="49851D32" w:rsidR="00FC25D8" w:rsidRPr="00AA0BD6" w:rsidRDefault="00FC25D8" w:rsidP="00FC25D8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3318009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95B3D7" w:themeFill="accent1" w:themeFillTint="99"/>
              </w:tcPr>
              <w:p w14:paraId="09607B65" w14:textId="590180BD" w:rsidR="00AF6FBE" w:rsidRDefault="00131058" w:rsidP="00131058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70AEACC6" w14:textId="30C5801D" w:rsidTr="00AA0BD6">
        <w:tc>
          <w:tcPr>
            <w:tcW w:w="534" w:type="dxa"/>
            <w:shd w:val="clear" w:color="auto" w:fill="D9D9D9" w:themeFill="background1" w:themeFillShade="D9"/>
          </w:tcPr>
          <w:p w14:paraId="0AAD7EEB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4A55110C" w14:textId="2B0E08F3" w:rsidR="00AF6FBE" w:rsidRPr="00AA0BD6" w:rsidRDefault="00AF6FBE" w:rsidP="00FC25D8">
            <w:pPr>
              <w:pStyle w:val="ListNumber"/>
              <w:numPr>
                <w:ilvl w:val="0"/>
                <w:numId w:val="0"/>
              </w:numPr>
            </w:pPr>
            <w:r w:rsidRPr="00AA0BD6">
              <w:t xml:space="preserve">Agree methods and associated measures for evaluating environmental, </w:t>
            </w:r>
            <w:r w:rsidR="00131058" w:rsidRPr="00AA0BD6">
              <w:t>social,</w:t>
            </w:r>
            <w:r w:rsidRPr="00AA0BD6">
              <w:t xml:space="preserve"> and economic performance, </w:t>
            </w:r>
            <w:proofErr w:type="gramStart"/>
            <w:r w:rsidRPr="00AA0BD6">
              <w:t>functionality</w:t>
            </w:r>
            <w:proofErr w:type="gramEnd"/>
            <w:r w:rsidRPr="00AA0BD6">
              <w:t xml:space="preserve"> and effectiveness</w:t>
            </w:r>
          </w:p>
          <w:p w14:paraId="6A198921" w14:textId="1C5A2BF5" w:rsidR="00E43210" w:rsidRPr="00AA0BD6" w:rsidRDefault="00E43210" w:rsidP="00FC25D8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6727988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95B3D7" w:themeFill="accent1" w:themeFillTint="99"/>
              </w:tcPr>
              <w:p w14:paraId="23D0B60C" w14:textId="78E02C52" w:rsidR="00AF6FBE" w:rsidRPr="002931F3" w:rsidRDefault="00162A4E" w:rsidP="00162A4E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5E908F67" w14:textId="1F1A8884" w:rsidTr="00AA0BD6">
        <w:tc>
          <w:tcPr>
            <w:tcW w:w="534" w:type="dxa"/>
            <w:shd w:val="clear" w:color="auto" w:fill="D9D9D9" w:themeFill="background1" w:themeFillShade="D9"/>
          </w:tcPr>
          <w:p w14:paraId="47DA1E89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2F4CBB72" w14:textId="22AE7FA8" w:rsidR="00AF6FBE" w:rsidRPr="00AA0BD6" w:rsidRDefault="00E43210" w:rsidP="00E43210">
            <w:pPr>
              <w:pStyle w:val="ListNumber"/>
              <w:numPr>
                <w:ilvl w:val="0"/>
                <w:numId w:val="0"/>
              </w:numPr>
            </w:pPr>
            <w:r w:rsidRPr="00AA0BD6">
              <w:t>Devise</w:t>
            </w:r>
            <w:r w:rsidR="00AF6FBE" w:rsidRPr="00AA0BD6">
              <w:t xml:space="preserve"> a plan for recording energy and other environmental performance, user satisfaction, fine-tuning and evaluation of actual performance against required performance</w:t>
            </w:r>
          </w:p>
          <w:p w14:paraId="01D18965" w14:textId="4C6DE73C" w:rsidR="00E43210" w:rsidRPr="00AA0BD6" w:rsidRDefault="00E43210" w:rsidP="00E43210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629009988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95B3D7" w:themeFill="accent1" w:themeFillTint="99"/>
              </w:tcPr>
              <w:p w14:paraId="57F3EEF7" w14:textId="5D354138" w:rsidR="00AF6FBE" w:rsidRPr="002931F3" w:rsidRDefault="007E01E5" w:rsidP="00162A4E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AF6FBE" w:rsidRPr="002931F3" w14:paraId="52D346CE" w14:textId="442370B7" w:rsidTr="00AA0BD6">
        <w:tc>
          <w:tcPr>
            <w:tcW w:w="534" w:type="dxa"/>
            <w:shd w:val="clear" w:color="auto" w:fill="D9D9D9" w:themeFill="background1" w:themeFillShade="D9"/>
          </w:tcPr>
          <w:p w14:paraId="3FF7F2FF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12E70596" w14:textId="06C06595" w:rsidR="00162A4E" w:rsidRPr="00AA0BD6" w:rsidRDefault="00AF6FBE" w:rsidP="00E43210">
            <w:pPr>
              <w:pStyle w:val="ListNumber"/>
              <w:numPr>
                <w:ilvl w:val="0"/>
                <w:numId w:val="0"/>
              </w:numPr>
            </w:pPr>
            <w:r w:rsidRPr="00AA0BD6">
              <w:t>Undertake information exchanges to</w:t>
            </w:r>
            <w:r w:rsidR="002D46ED" w:rsidRPr="00AA0BD6">
              <w:t xml:space="preserve"> explore and</w:t>
            </w:r>
            <w:r w:rsidRPr="00AA0BD6">
              <w:t xml:space="preserve"> test and validate early concept designs</w:t>
            </w:r>
            <w:r w:rsidR="002D46ED" w:rsidRPr="00AA0BD6">
              <w:t xml:space="preserve"> including FM and operational </w:t>
            </w:r>
            <w:r w:rsidR="00162A4E" w:rsidRPr="00AA0BD6">
              <w:t>strategy</w:t>
            </w:r>
          </w:p>
          <w:p w14:paraId="6ADA4699" w14:textId="2E192372" w:rsidR="00E43210" w:rsidRPr="00AA0BD6" w:rsidRDefault="00E43210" w:rsidP="00E43210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47533217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95B3D7" w:themeFill="accent1" w:themeFillTint="99"/>
              </w:tcPr>
              <w:p w14:paraId="1EA80768" w14:textId="18FA3E2B" w:rsidR="00AF6FBE" w:rsidRPr="002931F3" w:rsidRDefault="007E01E5" w:rsidP="00162A4E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AF6FBE" w:rsidRPr="002931F3" w14:paraId="3381112D" w14:textId="2F30DBFA" w:rsidTr="00AA0BD6">
        <w:tc>
          <w:tcPr>
            <w:tcW w:w="534" w:type="dxa"/>
            <w:shd w:val="clear" w:color="auto" w:fill="D9D9D9" w:themeFill="background1" w:themeFillShade="D9"/>
          </w:tcPr>
          <w:p w14:paraId="68A791DE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47AB6084" w14:textId="31BB7F77" w:rsidR="00E43210" w:rsidRPr="00AA0BD6" w:rsidRDefault="00851E27" w:rsidP="00BD437B">
            <w:pPr>
              <w:pStyle w:val="ListNumber"/>
              <w:numPr>
                <w:ilvl w:val="0"/>
                <w:numId w:val="0"/>
              </w:numPr>
            </w:pPr>
            <w:r>
              <w:t>Undertake s</w:t>
            </w:r>
            <w:r w:rsidR="00AF6FBE" w:rsidRPr="00AA0BD6">
              <w:t>oft landings “reality check” review meetings to verify the expected benefits and required operational performance</w:t>
            </w:r>
            <w:r w:rsidR="00BD437B" w:rsidRPr="00AA0BD6">
              <w:t xml:space="preserve"> targets</w:t>
            </w:r>
            <w:r w:rsidR="00AF6FBE" w:rsidRPr="00AA0BD6">
              <w:t xml:space="preserve"> will be achieved</w:t>
            </w:r>
            <w:r w:rsidR="00BD437B" w:rsidRPr="00AA0BD6">
              <w:t>. This may include high-level simulation models</w:t>
            </w:r>
          </w:p>
          <w:p w14:paraId="0E5023FB" w14:textId="761967AD" w:rsidR="00BD437B" w:rsidRPr="00AA0BD6" w:rsidRDefault="00BD437B" w:rsidP="00BD437B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174336046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95B3D7" w:themeFill="accent1" w:themeFillTint="99"/>
              </w:tcPr>
              <w:p w14:paraId="0073CC55" w14:textId="6AD720CE" w:rsidR="00AF6FBE" w:rsidRPr="002931F3" w:rsidRDefault="007E01E5" w:rsidP="00162A4E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AF6FBE" w:rsidRPr="002931F3" w14:paraId="41D0DDAE" w14:textId="7572896E" w:rsidTr="00AA0BD6">
        <w:tc>
          <w:tcPr>
            <w:tcW w:w="534" w:type="dxa"/>
            <w:shd w:val="clear" w:color="auto" w:fill="D9D9D9" w:themeFill="background1" w:themeFillShade="D9"/>
          </w:tcPr>
          <w:p w14:paraId="659BB8F1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282BA9AD" w14:textId="77777777" w:rsidR="00AF6FBE" w:rsidRPr="00AA0BD6" w:rsidRDefault="00AF6FBE" w:rsidP="00E43210">
            <w:pPr>
              <w:pStyle w:val="ListNumber"/>
              <w:numPr>
                <w:ilvl w:val="0"/>
                <w:numId w:val="0"/>
              </w:numPr>
            </w:pPr>
            <w:r w:rsidRPr="00AA0BD6">
              <w:t>Prepare or update the environmental management plan</w:t>
            </w:r>
          </w:p>
          <w:p w14:paraId="797CBFA4" w14:textId="11D4B4E0" w:rsidR="00E43210" w:rsidRPr="00AA0BD6" w:rsidRDefault="00E43210" w:rsidP="00E43210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8293727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95B3D7" w:themeFill="accent1" w:themeFillTint="99"/>
              </w:tcPr>
              <w:p w14:paraId="460F35C6" w14:textId="0406CDCE" w:rsidR="00AF6FBE" w:rsidRPr="002931F3" w:rsidRDefault="002247A4" w:rsidP="002247A4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3FBE6B5E" w14:textId="1C52CFA8" w:rsidTr="00AA0BD6">
        <w:tc>
          <w:tcPr>
            <w:tcW w:w="534" w:type="dxa"/>
            <w:shd w:val="clear" w:color="auto" w:fill="D9D9D9" w:themeFill="background1" w:themeFillShade="D9"/>
          </w:tcPr>
          <w:p w14:paraId="704C7249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6031F2C8" w14:textId="5C9F1709" w:rsidR="00AF6FBE" w:rsidRPr="00AA0BD6" w:rsidRDefault="00AF6FBE" w:rsidP="00E43210">
            <w:pPr>
              <w:pStyle w:val="ListNumber"/>
              <w:numPr>
                <w:ilvl w:val="0"/>
                <w:numId w:val="0"/>
              </w:numPr>
            </w:pPr>
            <w:r w:rsidRPr="00AA0BD6">
              <w:t xml:space="preserve">Determine how project information is to be transferred from the </w:t>
            </w:r>
            <w:r w:rsidR="002247A4" w:rsidRPr="00AA0BD6">
              <w:t>project information model (</w:t>
            </w:r>
            <w:r w:rsidRPr="00AA0BD6">
              <w:t xml:space="preserve">PIM </w:t>
            </w:r>
            <w:r w:rsidR="002247A4" w:rsidRPr="00AA0BD6">
              <w:t xml:space="preserve">) </w:t>
            </w:r>
            <w:r w:rsidRPr="00AA0BD6">
              <w:t>to the</w:t>
            </w:r>
            <w:r w:rsidR="002247A4" w:rsidRPr="00AA0BD6">
              <w:t xml:space="preserve"> asset information model </w:t>
            </w:r>
            <w:r w:rsidRPr="00AA0BD6">
              <w:t xml:space="preserve"> </w:t>
            </w:r>
            <w:r w:rsidR="002247A4" w:rsidRPr="00AA0BD6">
              <w:t>(</w:t>
            </w:r>
            <w:r w:rsidRPr="00AA0BD6">
              <w:t>AIM,</w:t>
            </w:r>
            <w:r w:rsidR="002247A4" w:rsidRPr="00AA0BD6">
              <w:t xml:space="preserve">) </w:t>
            </w:r>
            <w:r w:rsidRPr="00AA0BD6">
              <w:t xml:space="preserve"> asset  register and the owner’s defined enterprise system</w:t>
            </w:r>
            <w:r w:rsidR="002247A4" w:rsidRPr="00AA0BD6">
              <w:t>s</w:t>
            </w:r>
            <w:r w:rsidRPr="00AA0BD6">
              <w:t xml:space="preserve"> or equivalent</w:t>
            </w:r>
          </w:p>
          <w:p w14:paraId="56095994" w14:textId="4CE09E9E" w:rsidR="00E43210" w:rsidRPr="00AA0BD6" w:rsidRDefault="00E43210" w:rsidP="00E43210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10945176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95B3D7" w:themeFill="accent1" w:themeFillTint="99"/>
              </w:tcPr>
              <w:p w14:paraId="2FF51754" w14:textId="2EB729D6" w:rsidR="00AF6FBE" w:rsidRPr="002931F3" w:rsidRDefault="005961AD" w:rsidP="005961A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392A302F" w14:textId="118E277C" w:rsidTr="00AA0BD6">
        <w:tc>
          <w:tcPr>
            <w:tcW w:w="534" w:type="dxa"/>
            <w:shd w:val="clear" w:color="auto" w:fill="D9D9D9" w:themeFill="background1" w:themeFillShade="D9"/>
          </w:tcPr>
          <w:p w14:paraId="2AB1E2CF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53773CE7" w14:textId="1674D51E" w:rsidR="00AF6FBE" w:rsidRPr="00AA0BD6" w:rsidRDefault="00AF6FBE" w:rsidP="00E43210">
            <w:pPr>
              <w:pStyle w:val="ListNumber"/>
              <w:numPr>
                <w:ilvl w:val="0"/>
                <w:numId w:val="0"/>
              </w:numPr>
            </w:pPr>
            <w:r w:rsidRPr="00AA0BD6">
              <w:t>Prepar</w:t>
            </w:r>
            <w:r w:rsidR="00E43210" w:rsidRPr="00AA0BD6">
              <w:t xml:space="preserve">e </w:t>
            </w:r>
            <w:r w:rsidRPr="00AA0BD6">
              <w:t xml:space="preserve">a plan for </w:t>
            </w:r>
            <w:r w:rsidR="005961AD" w:rsidRPr="00AA0BD6">
              <w:t xml:space="preserve">project </w:t>
            </w:r>
            <w:r w:rsidRPr="00AA0BD6">
              <w:t xml:space="preserve">commissioning, </w:t>
            </w:r>
            <w:r w:rsidR="00FC53AC" w:rsidRPr="00AA0BD6">
              <w:t>training,</w:t>
            </w:r>
            <w:r w:rsidRPr="00AA0BD6">
              <w:t xml:space="preserve"> and handover</w:t>
            </w:r>
          </w:p>
          <w:p w14:paraId="2D29D702" w14:textId="4E5950A2" w:rsidR="00E43210" w:rsidRPr="00AA0BD6" w:rsidRDefault="00E43210" w:rsidP="00E43210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1022371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95B3D7" w:themeFill="accent1" w:themeFillTint="99"/>
              </w:tcPr>
              <w:p w14:paraId="158D71BA" w14:textId="08E455D9" w:rsidR="00AF6FBE" w:rsidRPr="002931F3" w:rsidRDefault="005961AD" w:rsidP="005961A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3AC91E17" w14:textId="6E50B074" w:rsidTr="00AA0BD6">
        <w:tc>
          <w:tcPr>
            <w:tcW w:w="534" w:type="dxa"/>
            <w:shd w:val="clear" w:color="auto" w:fill="D9D9D9" w:themeFill="background1" w:themeFillShade="D9"/>
          </w:tcPr>
          <w:p w14:paraId="749426B1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2E752A18" w14:textId="77777777" w:rsidR="00AF6FBE" w:rsidRPr="00AA0BD6" w:rsidRDefault="00AF6FBE" w:rsidP="00E43210">
            <w:pPr>
              <w:pStyle w:val="ListNumber"/>
              <w:numPr>
                <w:ilvl w:val="0"/>
                <w:numId w:val="0"/>
              </w:numPr>
            </w:pPr>
            <w:r w:rsidRPr="00AA0BD6">
              <w:t>Service benefits monitoring plan developed</w:t>
            </w:r>
          </w:p>
          <w:p w14:paraId="2287475A" w14:textId="30F12715" w:rsidR="00E43210" w:rsidRPr="00AA0BD6" w:rsidRDefault="00E43210" w:rsidP="00E43210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2012458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95B3D7" w:themeFill="accent1" w:themeFillTint="99"/>
              </w:tcPr>
              <w:p w14:paraId="288E41B6" w14:textId="53CB5EA3" w:rsidR="00AF6FBE" w:rsidRPr="002931F3" w:rsidRDefault="005961AD" w:rsidP="005961A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5D11FF78" w14:textId="747BA86C" w:rsidTr="00AA0BD6">
        <w:tc>
          <w:tcPr>
            <w:tcW w:w="534" w:type="dxa"/>
            <w:shd w:val="clear" w:color="auto" w:fill="D9D9D9" w:themeFill="background1" w:themeFillShade="D9"/>
          </w:tcPr>
          <w:p w14:paraId="14C8F857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7714C0F0" w14:textId="5AA277B1" w:rsidR="00AF6FBE" w:rsidRDefault="00AF6FBE" w:rsidP="00E43210">
            <w:pPr>
              <w:pStyle w:val="ListNumber"/>
              <w:numPr>
                <w:ilvl w:val="0"/>
                <w:numId w:val="0"/>
              </w:numPr>
            </w:pPr>
            <w:r w:rsidRPr="002931F3">
              <w:t xml:space="preserve">Update </w:t>
            </w:r>
            <w:r w:rsidR="005961AD">
              <w:t xml:space="preserve">project </w:t>
            </w:r>
            <w:r w:rsidRPr="002931F3">
              <w:t>cost estimates</w:t>
            </w:r>
          </w:p>
          <w:p w14:paraId="50941C64" w14:textId="6DABE8F4" w:rsidR="00E43210" w:rsidRPr="002931F3" w:rsidRDefault="00E43210" w:rsidP="00E43210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7548673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95B3D7" w:themeFill="accent1" w:themeFillTint="99"/>
              </w:tcPr>
              <w:p w14:paraId="46F9381C" w14:textId="51AA5758" w:rsidR="00AF6FBE" w:rsidRPr="002931F3" w:rsidRDefault="005961AD" w:rsidP="005961A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27C01B93" w14:textId="61EA7432" w:rsidTr="00AA0BD6">
        <w:tc>
          <w:tcPr>
            <w:tcW w:w="534" w:type="dxa"/>
            <w:shd w:val="clear" w:color="auto" w:fill="D9D9D9" w:themeFill="background1" w:themeFillShade="D9"/>
          </w:tcPr>
          <w:p w14:paraId="7FECC631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50B4536C" w14:textId="3367E4B5" w:rsidR="00AF6FBE" w:rsidRDefault="00AF6FBE" w:rsidP="00E43210">
            <w:pPr>
              <w:pStyle w:val="ListNumber"/>
              <w:numPr>
                <w:ilvl w:val="0"/>
                <w:numId w:val="0"/>
              </w:numPr>
            </w:pPr>
            <w:r w:rsidRPr="002931F3">
              <w:t>Upda</w:t>
            </w:r>
            <w:r w:rsidR="005961AD">
              <w:t>te</w:t>
            </w:r>
            <w:r w:rsidRPr="002931F3">
              <w:t xml:space="preserve"> the</w:t>
            </w:r>
            <w:r w:rsidR="005961AD">
              <w:t xml:space="preserve"> project</w:t>
            </w:r>
            <w:r w:rsidRPr="002931F3">
              <w:t xml:space="preserve"> risk register</w:t>
            </w:r>
          </w:p>
          <w:p w14:paraId="168281F4" w14:textId="723AB165" w:rsidR="00E43210" w:rsidRPr="002931F3" w:rsidRDefault="00E43210" w:rsidP="00E43210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6559124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95B3D7" w:themeFill="accent1" w:themeFillTint="99"/>
              </w:tcPr>
              <w:p w14:paraId="7A787CD3" w14:textId="7BE469D6" w:rsidR="00AF6FBE" w:rsidRPr="002931F3" w:rsidRDefault="005961AD" w:rsidP="005961A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FBE" w:rsidRPr="002931F3" w14:paraId="4F291785" w14:textId="7B59A29C" w:rsidTr="00AA0BD6">
        <w:tc>
          <w:tcPr>
            <w:tcW w:w="534" w:type="dxa"/>
            <w:shd w:val="clear" w:color="auto" w:fill="D9D9D9" w:themeFill="background1" w:themeFillShade="D9"/>
          </w:tcPr>
          <w:p w14:paraId="6F516936" w14:textId="77777777" w:rsidR="00AF6FBE" w:rsidRPr="002931F3" w:rsidRDefault="00AF6FBE" w:rsidP="007E4EF4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3C204321" w14:textId="77777777" w:rsidR="00AF6FBE" w:rsidRDefault="00AF6FBE" w:rsidP="009E418A">
            <w:pPr>
              <w:pStyle w:val="ListNumber"/>
              <w:numPr>
                <w:ilvl w:val="0"/>
                <w:numId w:val="0"/>
              </w:numPr>
            </w:pPr>
            <w:r w:rsidRPr="002931F3">
              <w:t>GSL embedded in appointment documents and evaluation process</w:t>
            </w:r>
          </w:p>
          <w:p w14:paraId="0FEE9725" w14:textId="4705948A" w:rsidR="00E43210" w:rsidRPr="002931F3" w:rsidRDefault="00E43210" w:rsidP="009E418A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7827233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95B3D7" w:themeFill="accent1" w:themeFillTint="99"/>
              </w:tcPr>
              <w:p w14:paraId="38C03388" w14:textId="4A1FCB32" w:rsidR="00AF6FBE" w:rsidRPr="002931F3" w:rsidRDefault="005961AD" w:rsidP="005961A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60C08D02" w14:textId="74C8B341" w:rsidTr="008D5AB7">
        <w:trPr>
          <w:trHeight w:val="806"/>
        </w:trPr>
        <w:tc>
          <w:tcPr>
            <w:tcW w:w="534" w:type="dxa"/>
            <w:shd w:val="clear" w:color="auto" w:fill="7F7F7F" w:themeFill="text1" w:themeFillTint="80"/>
          </w:tcPr>
          <w:p w14:paraId="6A3D46CB" w14:textId="745DA46B" w:rsidR="005961AD" w:rsidRPr="00C10DF4" w:rsidRDefault="005961AD" w:rsidP="005961AD">
            <w:pPr>
              <w:pStyle w:val="ListNumber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</w:t>
            </w:r>
          </w:p>
        </w:tc>
        <w:tc>
          <w:tcPr>
            <w:tcW w:w="7247" w:type="dxa"/>
            <w:shd w:val="clear" w:color="auto" w:fill="00B050"/>
          </w:tcPr>
          <w:p w14:paraId="25E6A4F3" w14:textId="77777777" w:rsidR="005961AD" w:rsidRPr="00C10DF4" w:rsidRDefault="005961AD" w:rsidP="005961AD">
            <w:pPr>
              <w:pStyle w:val="ListNumber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C10DF4">
              <w:rPr>
                <w:b/>
                <w:bCs/>
                <w:color w:val="FFFFFF" w:themeColor="background1"/>
              </w:rPr>
              <w:t>Stage 3</w:t>
            </w:r>
          </w:p>
          <w:p w14:paraId="1C52B98C" w14:textId="7EC233FE" w:rsidR="005961AD" w:rsidRDefault="005961AD" w:rsidP="005961AD">
            <w:pPr>
              <w:pStyle w:val="ListNumber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C10DF4">
              <w:rPr>
                <w:b/>
                <w:bCs/>
                <w:color w:val="FFFFFF" w:themeColor="background1"/>
              </w:rPr>
              <w:t>Design and Construction Stage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</w:p>
          <w:p w14:paraId="6B8ECFA3" w14:textId="213E3328" w:rsidR="005961AD" w:rsidRPr="00C10DF4" w:rsidRDefault="005961AD" w:rsidP="005961AD">
            <w:pPr>
              <w:pStyle w:val="ListNumber"/>
              <w:ind w:left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35" w:type="dxa"/>
            <w:shd w:val="clear" w:color="auto" w:fill="808080" w:themeFill="background1" w:themeFillShade="80"/>
          </w:tcPr>
          <w:p w14:paraId="5291CA96" w14:textId="1B65FA14" w:rsidR="005961AD" w:rsidRPr="00C10DF4" w:rsidRDefault="005961AD" w:rsidP="005961AD">
            <w:pPr>
              <w:pStyle w:val="ListNumber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Required</w:t>
            </w:r>
          </w:p>
        </w:tc>
      </w:tr>
      <w:tr w:rsidR="005961AD" w:rsidRPr="002931F3" w14:paraId="36923AB1" w14:textId="78A8C649" w:rsidTr="00AA0BD6">
        <w:tc>
          <w:tcPr>
            <w:tcW w:w="534" w:type="dxa"/>
            <w:shd w:val="clear" w:color="auto" w:fill="D9D9D9" w:themeFill="background1" w:themeFillShade="D9"/>
          </w:tcPr>
          <w:p w14:paraId="131A733B" w14:textId="77777777" w:rsidR="005961AD" w:rsidRPr="002931F3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1C59E19A" w14:textId="5A71A5F1" w:rsidR="005961AD" w:rsidRPr="00AA0BD6" w:rsidRDefault="00580B02" w:rsidP="005961AD">
            <w:pPr>
              <w:pStyle w:val="ListNumber"/>
              <w:numPr>
                <w:ilvl w:val="0"/>
                <w:numId w:val="0"/>
              </w:numPr>
            </w:pPr>
            <w:r>
              <w:t>B</w:t>
            </w:r>
            <w:r w:rsidR="005961AD" w:rsidRPr="00AA0BD6">
              <w:t xml:space="preserve">uilding information modelling (BIM) enabled soft landings review meetings (regular stakeholder reviews) – reality checking </w:t>
            </w:r>
          </w:p>
          <w:p w14:paraId="59C35B4B" w14:textId="1195012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2859428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00E668"/>
              </w:tcPr>
              <w:p w14:paraId="7DCBDC8C" w14:textId="7C738E60" w:rsidR="005961AD" w:rsidRPr="002931F3" w:rsidRDefault="00AA0BD6" w:rsidP="005961A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63D83EA3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771355DC" w14:textId="77777777" w:rsidR="005961AD" w:rsidRDefault="005961AD" w:rsidP="005961AD">
            <w:pPr>
              <w:pStyle w:val="ListNumber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67A93BC3" w14:textId="630070DD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>Implement information exchanges at key project gateways to evidence if plain language questions (PLQ), performance targets are forecast to be achieved</w:t>
            </w:r>
          </w:p>
          <w:p w14:paraId="2832728F" w14:textId="476E25B4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2741655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00E668"/>
              </w:tcPr>
              <w:p w14:paraId="32618FD9" w14:textId="0A7B4C3F" w:rsidR="005961AD" w:rsidRPr="002931F3" w:rsidRDefault="008D5AB7" w:rsidP="005961A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55C6A566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728745E1" w14:textId="77777777" w:rsidR="005961AD" w:rsidRPr="00C10DF4" w:rsidRDefault="005961AD" w:rsidP="005961AD">
            <w:pPr>
              <w:pStyle w:val="ListNumber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0921EB34" w14:textId="7777777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>Review of the developed construction specifications and installation details to ensure that end-user needs, and targets can be achieved, and the facility effectively maintained</w:t>
            </w:r>
          </w:p>
          <w:p w14:paraId="1924FD1F" w14:textId="1BD9AF2C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5334294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00E668"/>
              </w:tcPr>
              <w:p w14:paraId="3B0F51EC" w14:textId="71F4D567" w:rsidR="005961AD" w:rsidRDefault="005961AD" w:rsidP="005961A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06E951C8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2BD36168" w14:textId="77777777" w:rsidR="005961AD" w:rsidRDefault="005961AD" w:rsidP="005961AD">
            <w:pPr>
              <w:pStyle w:val="ListNumber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360E4BA2" w14:textId="7777777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>Confirm any unavoidable changes in design that might give rise to a change in the performance of the asset/facility</w:t>
            </w:r>
          </w:p>
          <w:p w14:paraId="506877B8" w14:textId="0D920674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5105173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00E668"/>
              </w:tcPr>
              <w:p w14:paraId="52C5BCD0" w14:textId="552CE0A4" w:rsidR="005961AD" w:rsidRPr="00C10DF4" w:rsidRDefault="005961AD" w:rsidP="005961A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62C07214" w14:textId="10D8D4C8" w:rsidTr="00AA0BD6">
        <w:tc>
          <w:tcPr>
            <w:tcW w:w="534" w:type="dxa"/>
            <w:shd w:val="clear" w:color="auto" w:fill="D9D9D9" w:themeFill="background1" w:themeFillShade="D9"/>
          </w:tcPr>
          <w:p w14:paraId="7F4B7230" w14:textId="77777777" w:rsidR="005961AD" w:rsidRPr="002931F3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6F438C3A" w14:textId="32F580DF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 xml:space="preserve">PIM development monitored </w:t>
            </w:r>
          </w:p>
          <w:p w14:paraId="22E2681A" w14:textId="5D78683B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8149395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00E668"/>
              </w:tcPr>
              <w:p w14:paraId="6967C21D" w14:textId="3008BD9C" w:rsidR="005961AD" w:rsidRPr="002931F3" w:rsidRDefault="005961AD" w:rsidP="005961A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041D308B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2133B644" w14:textId="77777777" w:rsidR="005961AD" w:rsidRDefault="005961AD" w:rsidP="005961AD">
            <w:pPr>
              <w:pStyle w:val="ListNumber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75BEF171" w14:textId="781D8F85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>Ensure information models are updated as required in light of further design and operational information and data</w:t>
            </w:r>
          </w:p>
          <w:p w14:paraId="715E04D4" w14:textId="6C222A55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235" w:type="dxa"/>
            <w:shd w:val="clear" w:color="auto" w:fill="00E668"/>
          </w:tcPr>
          <w:p w14:paraId="58DD5056" w14:textId="77777777" w:rsidR="005961AD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  <w:sdt>
            <w:sdtPr>
              <w:id w:val="2059355935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EC2390" w14:textId="5CA541D0" w:rsidR="005961AD" w:rsidRPr="002931F3" w:rsidRDefault="005961AD" w:rsidP="005961A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961AD" w:rsidRPr="002931F3" w14:paraId="02EDC406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62960079" w14:textId="77777777" w:rsidR="005961AD" w:rsidRDefault="005961AD" w:rsidP="005961AD">
            <w:pPr>
              <w:pStyle w:val="ListNumber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658CF865" w14:textId="6BCB8C7E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>Create early facility readiness and commissioning plans, including a schedule of pre-commissioning activities.</w:t>
            </w:r>
          </w:p>
          <w:p w14:paraId="6C2DF716" w14:textId="3D54494E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  <w:ind w:left="360"/>
            </w:pPr>
          </w:p>
        </w:tc>
        <w:sdt>
          <w:sdtPr>
            <w:id w:val="-4712212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00E668"/>
              </w:tcPr>
              <w:p w14:paraId="3A6D01E0" w14:textId="41269555" w:rsidR="005961AD" w:rsidRDefault="005961AD" w:rsidP="005961A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777F9B21" w14:textId="4C8EBAFC" w:rsidTr="00AA0BD6">
        <w:tc>
          <w:tcPr>
            <w:tcW w:w="534" w:type="dxa"/>
            <w:shd w:val="clear" w:color="auto" w:fill="D9D9D9" w:themeFill="background1" w:themeFillShade="D9"/>
          </w:tcPr>
          <w:p w14:paraId="38E9BF71" w14:textId="77777777" w:rsidR="005961AD" w:rsidRDefault="005961AD" w:rsidP="005961AD">
            <w:pPr>
              <w:pStyle w:val="ListNumber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2A87E3DF" w14:textId="19551536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 xml:space="preserve">Update the project handover plan to include training requirements for the operator, operations </w:t>
            </w:r>
            <w:proofErr w:type="gramStart"/>
            <w:r w:rsidRPr="00AA0BD6">
              <w:t>team</w:t>
            </w:r>
            <w:proofErr w:type="gramEnd"/>
            <w:r w:rsidRPr="00AA0BD6">
              <w:t xml:space="preserve"> or facility manager, as appropriate, and end-users</w:t>
            </w:r>
          </w:p>
          <w:p w14:paraId="0BE551CB" w14:textId="1EBBED36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3651371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00E668"/>
              </w:tcPr>
              <w:p w14:paraId="1AA83755" w14:textId="618F93B2" w:rsidR="005961AD" w:rsidRPr="002931F3" w:rsidRDefault="000A7419" w:rsidP="000A7419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2F1E5DF5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1F71E716" w14:textId="77777777" w:rsidR="005961AD" w:rsidRPr="003E6FD1" w:rsidRDefault="005961AD" w:rsidP="005961AD">
            <w:pPr>
              <w:pStyle w:val="ListNumber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69011E0B" w14:textId="7777777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>Prepare a detailed move-in plan for people and equipment if appropriate</w:t>
            </w:r>
          </w:p>
          <w:p w14:paraId="44532057" w14:textId="3A3D9EC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17304096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00E668"/>
              </w:tcPr>
              <w:p w14:paraId="440C8385" w14:textId="2274ECBD" w:rsidR="005961AD" w:rsidRDefault="0032214A" w:rsidP="0032214A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64BD1E19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71DB8297" w14:textId="77777777" w:rsidR="005961AD" w:rsidRPr="00C10DF4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4128A82F" w14:textId="1A38D22A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 xml:space="preserve">Update the </w:t>
            </w:r>
            <w:r w:rsidR="0032214A" w:rsidRPr="00AA0BD6">
              <w:t xml:space="preserve">project </w:t>
            </w:r>
            <w:r w:rsidRPr="00AA0BD6">
              <w:t>commissioning specification if appropriate</w:t>
            </w:r>
          </w:p>
          <w:p w14:paraId="10878F67" w14:textId="6AEA7F75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97414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00E668"/>
              </w:tcPr>
              <w:p w14:paraId="3B952BC6" w14:textId="12A367BC" w:rsidR="005961AD" w:rsidRPr="002931F3" w:rsidRDefault="0032214A" w:rsidP="0032214A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019F6B5D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302043E4" w14:textId="77777777" w:rsidR="005961AD" w:rsidRDefault="005961AD" w:rsidP="005961AD">
            <w:pPr>
              <w:pStyle w:val="ListNumber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612E9A53" w14:textId="7777777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>Identify any skills that end-users and other key stakeholders need to have acquired before attending commissioning demonstrations</w:t>
            </w:r>
          </w:p>
          <w:p w14:paraId="098764FB" w14:textId="38B05EB8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14912057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00E668"/>
              </w:tcPr>
              <w:p w14:paraId="2A39AC9A" w14:textId="6DA99972" w:rsidR="005961AD" w:rsidRPr="00A70F34" w:rsidRDefault="0032214A" w:rsidP="0032214A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47C30AF2" w14:textId="425F6CEE" w:rsidTr="00AA0BD6">
        <w:tc>
          <w:tcPr>
            <w:tcW w:w="534" w:type="dxa"/>
            <w:shd w:val="clear" w:color="auto" w:fill="D9D9D9" w:themeFill="background1" w:themeFillShade="D9"/>
          </w:tcPr>
          <w:p w14:paraId="0C932CD3" w14:textId="77777777" w:rsidR="005961AD" w:rsidRDefault="005961AD" w:rsidP="005961AD">
            <w:pPr>
              <w:pStyle w:val="ListNumber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3320EF9C" w14:textId="7B03AE7C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 xml:space="preserve">Trial transfer of information containers from the project information model to the asset  information model systems such as the asset registry or </w:t>
            </w:r>
            <w:r w:rsidR="0032214A" w:rsidRPr="00AA0BD6">
              <w:t>computer assisted facilities management  (</w:t>
            </w:r>
            <w:r w:rsidRPr="00AA0BD6">
              <w:t>CAFM</w:t>
            </w:r>
            <w:r w:rsidR="0032214A" w:rsidRPr="00AA0BD6">
              <w:t>)</w:t>
            </w:r>
            <w:r w:rsidRPr="00AA0BD6">
              <w:t xml:space="preserve"> solutions</w:t>
            </w:r>
          </w:p>
          <w:p w14:paraId="756F3EA4" w14:textId="31FC3243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2820839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00E668"/>
              </w:tcPr>
              <w:p w14:paraId="61E2B103" w14:textId="48CFE64F" w:rsidR="005961AD" w:rsidRPr="002931F3" w:rsidRDefault="00C15D69" w:rsidP="00C15D69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11D16C6D" w14:textId="50ADB607" w:rsidTr="00AA0BD6">
        <w:tc>
          <w:tcPr>
            <w:tcW w:w="534" w:type="dxa"/>
            <w:shd w:val="clear" w:color="auto" w:fill="D9D9D9" w:themeFill="background1" w:themeFillShade="D9"/>
          </w:tcPr>
          <w:p w14:paraId="69417B15" w14:textId="77777777" w:rsidR="005961AD" w:rsidRPr="002931F3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494A449B" w14:textId="487B0BF1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 xml:space="preserve">Conduct dry runs with the FM teams to simulate </w:t>
            </w:r>
            <w:r w:rsidR="00C15D69" w:rsidRPr="00AA0BD6">
              <w:t xml:space="preserve">and virtually walk through </w:t>
            </w:r>
            <w:r w:rsidRPr="00AA0BD6">
              <w:t>the operational phase</w:t>
            </w:r>
          </w:p>
          <w:p w14:paraId="2087B903" w14:textId="6BA58E20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7106182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00E668"/>
              </w:tcPr>
              <w:p w14:paraId="332D00A3" w14:textId="00B5515E" w:rsidR="005961AD" w:rsidRPr="002931F3" w:rsidRDefault="00C15D69" w:rsidP="00C15D69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75E1901E" w14:textId="607E3BBD" w:rsidTr="00AA0BD6">
        <w:tc>
          <w:tcPr>
            <w:tcW w:w="534" w:type="dxa"/>
            <w:shd w:val="clear" w:color="auto" w:fill="D9D9D9" w:themeFill="background1" w:themeFillShade="D9"/>
          </w:tcPr>
          <w:p w14:paraId="11FB1804" w14:textId="77777777" w:rsidR="005961AD" w:rsidRPr="002931F3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7ED37410" w14:textId="7777777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>Energy management plan developed</w:t>
            </w:r>
          </w:p>
          <w:p w14:paraId="2A395E40" w14:textId="7F29BA0D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17574860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00E668"/>
              </w:tcPr>
              <w:p w14:paraId="65C6A949" w14:textId="01599613" w:rsidR="005961AD" w:rsidRPr="002931F3" w:rsidRDefault="00C15D69" w:rsidP="00C15D69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59BA76D8" w14:textId="307BB8C2" w:rsidTr="00AA0BD6">
        <w:tc>
          <w:tcPr>
            <w:tcW w:w="534" w:type="dxa"/>
            <w:shd w:val="clear" w:color="auto" w:fill="D9D9D9" w:themeFill="background1" w:themeFillShade="D9"/>
          </w:tcPr>
          <w:p w14:paraId="436D56F5" w14:textId="77777777" w:rsidR="005961AD" w:rsidRPr="00A70F34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0A44373F" w14:textId="7777777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>Continue ongoing end-user and engagement, including project walkabouts</w:t>
            </w:r>
          </w:p>
          <w:p w14:paraId="61461C59" w14:textId="2FA5E4B8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3033941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00E668"/>
              </w:tcPr>
              <w:p w14:paraId="156BBABA" w14:textId="5E4A1C1F" w:rsidR="005961AD" w:rsidRPr="002931F3" w:rsidRDefault="00C15D69" w:rsidP="00C15D69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5873ACBE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2D63296F" w14:textId="77777777" w:rsidR="005961AD" w:rsidRPr="00ED03A0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01D3A677" w14:textId="7777777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>Planning for operational readiness in advance of the start-up of operations and the phasing in of asset/facilities management</w:t>
            </w:r>
          </w:p>
          <w:p w14:paraId="6BDB5741" w14:textId="0824AB7E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0910820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00E668"/>
              </w:tcPr>
              <w:p w14:paraId="58AF4EED" w14:textId="593B7841" w:rsidR="005961AD" w:rsidRDefault="0016608D" w:rsidP="0016608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59F2A87F" w14:textId="60E739A6" w:rsidTr="00AA0BD6">
        <w:tc>
          <w:tcPr>
            <w:tcW w:w="534" w:type="dxa"/>
            <w:shd w:val="clear" w:color="auto" w:fill="D9D9D9" w:themeFill="background1" w:themeFillShade="D9"/>
          </w:tcPr>
          <w:p w14:paraId="3F6092D5" w14:textId="77777777" w:rsidR="005961AD" w:rsidRPr="002931F3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3F645BDB" w14:textId="7777777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>Prepare forecasts of final capital and operational costs</w:t>
            </w:r>
          </w:p>
          <w:p w14:paraId="616E279D" w14:textId="07C22DD1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7210497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00E668"/>
              </w:tcPr>
              <w:p w14:paraId="219B8B78" w14:textId="5890E53C" w:rsidR="005961AD" w:rsidRPr="002931F3" w:rsidRDefault="0016608D" w:rsidP="0016608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78C51CEA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6DD44834" w14:textId="77777777" w:rsidR="005961AD" w:rsidRPr="002931F3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5A4C54B1" w14:textId="15385865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 xml:space="preserve">Update </w:t>
            </w:r>
            <w:r w:rsidR="0016608D" w:rsidRPr="00AA0BD6">
              <w:t xml:space="preserve">project </w:t>
            </w:r>
            <w:r w:rsidRPr="00AA0BD6">
              <w:t>risk register</w:t>
            </w:r>
          </w:p>
          <w:p w14:paraId="03E2ED7A" w14:textId="3CF33BDD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4880964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00E668"/>
              </w:tcPr>
              <w:p w14:paraId="33BD1B17" w14:textId="63ADD1EC" w:rsidR="005961AD" w:rsidRPr="00A70F34" w:rsidRDefault="0016608D" w:rsidP="0016608D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5D62" w:rsidRPr="002931F3" w14:paraId="4FD8D0A7" w14:textId="77777777" w:rsidTr="008D5AB7">
        <w:trPr>
          <w:trHeight w:val="547"/>
        </w:trPr>
        <w:tc>
          <w:tcPr>
            <w:tcW w:w="534" w:type="dxa"/>
            <w:shd w:val="clear" w:color="auto" w:fill="7F7F7F" w:themeFill="text1" w:themeFillTint="80"/>
          </w:tcPr>
          <w:p w14:paraId="1DA91835" w14:textId="7805AFA2" w:rsidR="00C25D62" w:rsidRPr="00ED03A0" w:rsidRDefault="00C25D62" w:rsidP="005961AD">
            <w:pPr>
              <w:pStyle w:val="ListNumber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</w:t>
            </w:r>
          </w:p>
        </w:tc>
        <w:tc>
          <w:tcPr>
            <w:tcW w:w="7247" w:type="dxa"/>
            <w:shd w:val="clear" w:color="auto" w:fill="92D050"/>
          </w:tcPr>
          <w:p w14:paraId="5BB0ACF9" w14:textId="77777777" w:rsidR="00C25D62" w:rsidRPr="00ED03A0" w:rsidRDefault="00C25D62" w:rsidP="005961AD">
            <w:pPr>
              <w:pStyle w:val="ListNumber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ED03A0">
              <w:rPr>
                <w:b/>
                <w:bCs/>
                <w:color w:val="FFFFFF" w:themeColor="background1"/>
              </w:rPr>
              <w:t>Stage 4</w:t>
            </w:r>
          </w:p>
          <w:p w14:paraId="6EC36D28" w14:textId="43705454" w:rsidR="00C25D62" w:rsidRPr="00ED03A0" w:rsidRDefault="00C25D62" w:rsidP="005961AD">
            <w:pPr>
              <w:pStyle w:val="ListNumber"/>
              <w:ind w:left="0"/>
              <w:rPr>
                <w:b/>
                <w:bCs/>
                <w:color w:val="FFFFFF" w:themeColor="background1"/>
              </w:rPr>
            </w:pPr>
            <w:r w:rsidRPr="00ED03A0">
              <w:rPr>
                <w:b/>
                <w:bCs/>
                <w:color w:val="FFFFFF" w:themeColor="background1"/>
              </w:rPr>
              <w:t xml:space="preserve">Pre-handover </w:t>
            </w:r>
          </w:p>
        </w:tc>
        <w:tc>
          <w:tcPr>
            <w:tcW w:w="1235" w:type="dxa"/>
            <w:shd w:val="clear" w:color="auto" w:fill="7F7F7F" w:themeFill="text1" w:themeFillTint="80"/>
          </w:tcPr>
          <w:p w14:paraId="5A3F7783" w14:textId="1C0A3301" w:rsidR="00C25D62" w:rsidRPr="00ED03A0" w:rsidRDefault="00C25D62" w:rsidP="005961AD">
            <w:pPr>
              <w:pStyle w:val="ListNumber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C25D62">
              <w:rPr>
                <w:b/>
                <w:bCs/>
                <w:color w:val="FFFFFF" w:themeColor="background1"/>
              </w:rPr>
              <w:t>Required</w:t>
            </w:r>
          </w:p>
        </w:tc>
      </w:tr>
      <w:tr w:rsidR="005961AD" w:rsidRPr="002931F3" w14:paraId="7081F521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6FB5A56D" w14:textId="77777777" w:rsidR="005961AD" w:rsidRPr="00C50351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5F0CD819" w14:textId="7777777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>As-built project information model delivered to client (appointing party)</w:t>
            </w:r>
          </w:p>
          <w:p w14:paraId="55640CE9" w14:textId="46023DE2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1074704068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B6DF89"/>
              </w:tcPr>
              <w:p w14:paraId="7A502AAC" w14:textId="0AC4D127" w:rsidR="005961AD" w:rsidRPr="002931F3" w:rsidRDefault="008D5AB7" w:rsidP="00C25D62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961AD" w:rsidRPr="002931F3" w14:paraId="514C0489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1F438CDE" w14:textId="77777777" w:rsidR="005961AD" w:rsidRPr="00C50351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4ED75452" w14:textId="7777777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>Take receipt of digitised operation and maintenance manual</w:t>
            </w:r>
          </w:p>
          <w:p w14:paraId="7D7FEDE5" w14:textId="7B7B9385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3987513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B6DF89"/>
              </w:tcPr>
              <w:p w14:paraId="2FD674CF" w14:textId="01326192" w:rsidR="005961AD" w:rsidRPr="00C50351" w:rsidRDefault="00C25D62" w:rsidP="00C25D62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526081D2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65182A2F" w14:textId="77777777" w:rsidR="005961AD" w:rsidRPr="00C50351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33C3A401" w14:textId="7777777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>Building logbook in place</w:t>
            </w:r>
          </w:p>
          <w:p w14:paraId="6B172B8E" w14:textId="4E79DA9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8669517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B6DF89"/>
              </w:tcPr>
              <w:p w14:paraId="72EEE8A9" w14:textId="6A3C8FCF" w:rsidR="005961AD" w:rsidRPr="00F15456" w:rsidRDefault="00C25D62" w:rsidP="00C25D62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7A152E40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36F2E57C" w14:textId="77777777" w:rsidR="005961AD" w:rsidRDefault="005961AD" w:rsidP="005961AD">
            <w:pPr>
              <w:pStyle w:val="ListNumber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43021C78" w14:textId="7777777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>Information transferred from the project information model to client asset information model</w:t>
            </w:r>
          </w:p>
          <w:p w14:paraId="520F02B8" w14:textId="242538D6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0461318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B6DF89"/>
              </w:tcPr>
              <w:p w14:paraId="24E82D0E" w14:textId="05680F98" w:rsidR="005961AD" w:rsidRPr="00C50351" w:rsidRDefault="00C25D62" w:rsidP="00C25D62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3DDEBFDF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52F4A3BF" w14:textId="77777777" w:rsidR="005961AD" w:rsidRPr="002931F3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0828E4CA" w14:textId="7777777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  <w:ind w:left="28"/>
            </w:pPr>
            <w:r w:rsidRPr="00AA0BD6">
              <w:t>Finalizing the plan for energy use and water consumption metering, where applicable</w:t>
            </w:r>
          </w:p>
          <w:p w14:paraId="0E3ABA32" w14:textId="522FA063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  <w:ind w:left="28"/>
            </w:pPr>
          </w:p>
        </w:tc>
        <w:sdt>
          <w:sdtPr>
            <w:id w:val="-20451316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B6DF89"/>
              </w:tcPr>
              <w:p w14:paraId="7E05C18A" w14:textId="1424FDD8" w:rsidR="005961AD" w:rsidRDefault="00C25D62" w:rsidP="00C25D62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59B6B79A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18B89A43" w14:textId="77777777" w:rsidR="005961AD" w:rsidRPr="002931F3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7ABBDBEF" w14:textId="7777777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  <w:ind w:left="28"/>
            </w:pPr>
            <w:r w:rsidRPr="00AA0BD6">
              <w:t>Verifying the commissioning information provided by suppliers in accordance with the  methods identified in the commissioning specification</w:t>
            </w:r>
          </w:p>
          <w:p w14:paraId="7D02C29F" w14:textId="41C697D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  <w:ind w:left="360" w:hanging="360"/>
            </w:pPr>
          </w:p>
        </w:tc>
        <w:sdt>
          <w:sdtPr>
            <w:id w:val="5437201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B6DF89"/>
              </w:tcPr>
              <w:p w14:paraId="6DF13622" w14:textId="6B6DE7B6" w:rsidR="005961AD" w:rsidRPr="00C50351" w:rsidRDefault="002C5E64" w:rsidP="00C25D62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4118A312" w14:textId="6E3AABDA" w:rsidTr="00AA0BD6">
        <w:tc>
          <w:tcPr>
            <w:tcW w:w="534" w:type="dxa"/>
            <w:shd w:val="clear" w:color="auto" w:fill="D9D9D9" w:themeFill="background1" w:themeFillShade="D9"/>
          </w:tcPr>
          <w:p w14:paraId="237B6B0E" w14:textId="77777777" w:rsidR="005961AD" w:rsidRPr="002931F3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18801D6E" w14:textId="7777777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>All commissioning logged and reviewed against targets</w:t>
            </w:r>
          </w:p>
          <w:p w14:paraId="6563CF68" w14:textId="0724593D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3694160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B6DF89"/>
              </w:tcPr>
              <w:p w14:paraId="5BDFC0E1" w14:textId="2819B80C" w:rsidR="005961AD" w:rsidRPr="002931F3" w:rsidRDefault="002C5E64" w:rsidP="002C5E64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707CD97F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6B4BA240" w14:textId="77777777" w:rsidR="005961AD" w:rsidRPr="00ED03A0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3A305BC8" w14:textId="54F806A9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>End-user orientation, familiarisation and training has been undertaken with the Facilities management and Estate team familiarization with key operating systems such as the BMS</w:t>
            </w:r>
          </w:p>
          <w:p w14:paraId="29E21854" w14:textId="7EAFD2A1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2177414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B6DF89"/>
              </w:tcPr>
              <w:p w14:paraId="61CC2A3A" w14:textId="3020339F" w:rsidR="005961AD" w:rsidRPr="00C50351" w:rsidRDefault="00C979E0" w:rsidP="002C5E64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0D25C670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3B07B6F2" w14:textId="77777777" w:rsidR="005961AD" w:rsidRPr="00ED03A0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780A40DA" w14:textId="7777777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>Aftercare team appointed to manage interventions and provide solutions to problems identified in the normal operation of the asset/facility or as a result of  post-implementation reviews and/or POE</w:t>
            </w:r>
          </w:p>
          <w:p w14:paraId="1CDA1712" w14:textId="1AEFAE9B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464213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B6DF89"/>
              </w:tcPr>
              <w:p w14:paraId="75B3C8A8" w14:textId="585BFF81" w:rsidR="005961AD" w:rsidRPr="00ED03A0" w:rsidRDefault="00C979E0" w:rsidP="00C979E0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223F1A87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18089B6A" w14:textId="77777777" w:rsidR="005961AD" w:rsidRPr="00ED03A0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4A6D48D1" w14:textId="7777777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A0BD6">
              <w:t>Identify the approach to be taken to post-implementation review and/or POE, including the techniques and tools for these purposes</w:t>
            </w:r>
          </w:p>
          <w:p w14:paraId="1D3EF851" w14:textId="14102522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1835775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B6DF89"/>
              </w:tcPr>
              <w:p w14:paraId="13C907DB" w14:textId="009B1D6C" w:rsidR="005961AD" w:rsidRDefault="00C979E0" w:rsidP="00C979E0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09D557AB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25ED6733" w14:textId="77777777" w:rsidR="005961AD" w:rsidRPr="00ED03A0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78112F39" w14:textId="77777777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  <w:tabs>
                <w:tab w:val="left" w:pos="2205"/>
              </w:tabs>
            </w:pPr>
            <w:r w:rsidRPr="00AA0BD6">
              <w:t>Prepare a forecast of outturn capital cost</w:t>
            </w:r>
          </w:p>
          <w:p w14:paraId="1F9CCC99" w14:textId="4D4C02B8" w:rsidR="005961AD" w:rsidRPr="00AA0BD6" w:rsidRDefault="005961AD" w:rsidP="005961AD">
            <w:pPr>
              <w:pStyle w:val="ListNumber"/>
              <w:numPr>
                <w:ilvl w:val="0"/>
                <w:numId w:val="0"/>
              </w:numPr>
              <w:tabs>
                <w:tab w:val="left" w:pos="2205"/>
              </w:tabs>
            </w:pPr>
          </w:p>
        </w:tc>
        <w:sdt>
          <w:sdtPr>
            <w:id w:val="-10470565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B6DF89"/>
              </w:tcPr>
              <w:p w14:paraId="5D61BE7B" w14:textId="574910C7" w:rsidR="005961AD" w:rsidRDefault="00532523" w:rsidP="00C979E0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6930" w:rsidRPr="002931F3" w14:paraId="1E767A93" w14:textId="50C8EC43" w:rsidTr="008D5AB7">
        <w:trPr>
          <w:trHeight w:val="547"/>
        </w:trPr>
        <w:tc>
          <w:tcPr>
            <w:tcW w:w="534" w:type="dxa"/>
            <w:shd w:val="clear" w:color="auto" w:fill="7F7F7F" w:themeFill="text1" w:themeFillTint="80"/>
          </w:tcPr>
          <w:p w14:paraId="1B258801" w14:textId="20A09132" w:rsidR="00126930" w:rsidRPr="00C50351" w:rsidRDefault="00532523" w:rsidP="005961AD">
            <w:pPr>
              <w:pStyle w:val="ListNumber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</w:t>
            </w:r>
          </w:p>
        </w:tc>
        <w:tc>
          <w:tcPr>
            <w:tcW w:w="7247" w:type="dxa"/>
            <w:shd w:val="clear" w:color="auto" w:fill="8064A2" w:themeFill="accent4"/>
          </w:tcPr>
          <w:p w14:paraId="13A6850A" w14:textId="77777777" w:rsidR="00126930" w:rsidRPr="00C50351" w:rsidRDefault="00126930" w:rsidP="005961AD">
            <w:pPr>
              <w:pStyle w:val="ListNumber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C50351">
              <w:rPr>
                <w:b/>
                <w:bCs/>
                <w:color w:val="FFFFFF" w:themeColor="background1"/>
              </w:rPr>
              <w:t xml:space="preserve">Stage </w:t>
            </w:r>
            <w:r>
              <w:rPr>
                <w:b/>
                <w:bCs/>
                <w:color w:val="FFFFFF" w:themeColor="background1"/>
              </w:rPr>
              <w:t>5</w:t>
            </w:r>
          </w:p>
          <w:p w14:paraId="520ED7B7" w14:textId="6943F223" w:rsidR="00126930" w:rsidRPr="00C50351" w:rsidRDefault="00126930" w:rsidP="005961AD">
            <w:pPr>
              <w:pStyle w:val="ListNumber"/>
              <w:ind w:left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In use / Operational Stage </w:t>
            </w:r>
          </w:p>
        </w:tc>
        <w:tc>
          <w:tcPr>
            <w:tcW w:w="1235" w:type="dxa"/>
            <w:shd w:val="clear" w:color="auto" w:fill="7F7F7F" w:themeFill="text1" w:themeFillTint="80"/>
          </w:tcPr>
          <w:p w14:paraId="471CA26D" w14:textId="1F039969" w:rsidR="00126930" w:rsidRPr="00C50351" w:rsidRDefault="00532523" w:rsidP="005961AD">
            <w:pPr>
              <w:pStyle w:val="ListNumber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532523">
              <w:rPr>
                <w:b/>
                <w:bCs/>
                <w:color w:val="FFFFFF" w:themeColor="background1"/>
              </w:rPr>
              <w:t>Required</w:t>
            </w:r>
          </w:p>
        </w:tc>
      </w:tr>
      <w:tr w:rsidR="005961AD" w:rsidRPr="002931F3" w14:paraId="530FE273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033FF5E9" w14:textId="77777777" w:rsidR="005961AD" w:rsidRPr="002931F3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4544EB4E" w14:textId="77777777" w:rsidR="005961AD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DC23B4">
              <w:t>In-use roles and responsibilities established</w:t>
            </w:r>
          </w:p>
          <w:p w14:paraId="47C99AD9" w14:textId="714D806E" w:rsidR="005961AD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4019744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CCC0D9" w:themeFill="accent4" w:themeFillTint="66"/>
              </w:tcPr>
              <w:p w14:paraId="1C46614F" w14:textId="3BF9AB7A" w:rsidR="005961AD" w:rsidRDefault="00532523" w:rsidP="00532523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42601D4E" w14:textId="41BDDEC9" w:rsidTr="00AA0BD6">
        <w:tc>
          <w:tcPr>
            <w:tcW w:w="534" w:type="dxa"/>
            <w:shd w:val="clear" w:color="auto" w:fill="D9D9D9" w:themeFill="background1" w:themeFillShade="D9"/>
          </w:tcPr>
          <w:p w14:paraId="6244AE38" w14:textId="77777777" w:rsidR="005961AD" w:rsidRPr="002931F3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29BB6DE3" w14:textId="544F4944" w:rsidR="005961AD" w:rsidRDefault="005961AD" w:rsidP="005961AD">
            <w:pPr>
              <w:pStyle w:val="ListNumber"/>
              <w:numPr>
                <w:ilvl w:val="0"/>
                <w:numId w:val="0"/>
              </w:numPr>
            </w:pPr>
            <w:r>
              <w:t xml:space="preserve">AIM </w:t>
            </w:r>
            <w:r w:rsidRPr="002931F3">
              <w:t>curation strategy in place</w:t>
            </w:r>
          </w:p>
          <w:p w14:paraId="46C65964" w14:textId="6A21B220" w:rsidR="005961AD" w:rsidRPr="002931F3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5929829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CCC0D9" w:themeFill="accent4" w:themeFillTint="66"/>
              </w:tcPr>
              <w:p w14:paraId="2C18915F" w14:textId="57736619" w:rsidR="005961AD" w:rsidRPr="002931F3" w:rsidRDefault="00532523" w:rsidP="00532523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4621B9AB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4753A164" w14:textId="77777777" w:rsidR="005961AD" w:rsidRDefault="005961AD" w:rsidP="005961AD">
            <w:pPr>
              <w:pStyle w:val="ListNumber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69E7AB3E" w14:textId="16EE7B46" w:rsidR="005961AD" w:rsidRDefault="005961AD" w:rsidP="005961AD">
            <w:pPr>
              <w:pStyle w:val="ListNumber"/>
              <w:numPr>
                <w:ilvl w:val="0"/>
                <w:numId w:val="0"/>
              </w:numPr>
            </w:pPr>
            <w:r>
              <w:t>Undertake aftercare walkabouts and review meetings/workshops instigated with aftercare and facilities management teams to determine any initial issues with end-users. Maintain records of issues that have arisen</w:t>
            </w:r>
          </w:p>
          <w:p w14:paraId="4554A5C4" w14:textId="7E42F616" w:rsidR="005961AD" w:rsidRPr="002931F3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1358732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CCC0D9" w:themeFill="accent4" w:themeFillTint="66"/>
              </w:tcPr>
              <w:p w14:paraId="5B682A0A" w14:textId="6F99F077" w:rsidR="005961AD" w:rsidRPr="002931F3" w:rsidRDefault="00532523" w:rsidP="00532523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3E856305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7F2C87AE" w14:textId="77777777" w:rsidR="005961AD" w:rsidRDefault="005961AD" w:rsidP="005961AD">
            <w:pPr>
              <w:pStyle w:val="ListNumber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44331E9B" w14:textId="77777777" w:rsidR="005961AD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6A4C78">
              <w:t>Issue resolution planning undertaken</w:t>
            </w:r>
          </w:p>
          <w:p w14:paraId="6A5E25D4" w14:textId="2C39E5D6" w:rsidR="005961AD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9579904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CCC0D9" w:themeFill="accent4" w:themeFillTint="66"/>
              </w:tcPr>
              <w:p w14:paraId="38DE2D87" w14:textId="47131E94" w:rsidR="005961AD" w:rsidRDefault="00532523" w:rsidP="00532523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5A393F86" w14:textId="50C53DFC" w:rsidTr="00AA0BD6">
        <w:tc>
          <w:tcPr>
            <w:tcW w:w="534" w:type="dxa"/>
            <w:shd w:val="clear" w:color="auto" w:fill="D9D9D9" w:themeFill="background1" w:themeFillShade="D9"/>
          </w:tcPr>
          <w:p w14:paraId="3CBE8272" w14:textId="77777777" w:rsidR="005961AD" w:rsidRPr="002931F3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2E32B39F" w14:textId="73D48567" w:rsidR="005961AD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2931F3">
              <w:t xml:space="preserve">Post-implementation review and/or POE to establish if the asset/facility is performing as expected including measurement of actual operational performance against the required performance from environmental, </w:t>
            </w:r>
            <w:proofErr w:type="gramStart"/>
            <w:r w:rsidRPr="002931F3">
              <w:t>social</w:t>
            </w:r>
            <w:proofErr w:type="gramEnd"/>
            <w:r w:rsidRPr="002931F3">
              <w:t xml:space="preserve"> and economic perspectives  based on information and data taken from reliable sources during the extended period of aftercare. </w:t>
            </w:r>
          </w:p>
          <w:p w14:paraId="14B7620D" w14:textId="31769B5B" w:rsidR="005961AD" w:rsidRPr="002931F3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8027300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CCC0D9" w:themeFill="accent4" w:themeFillTint="66"/>
              </w:tcPr>
              <w:p w14:paraId="39E7BD65" w14:textId="7F43C084" w:rsidR="005961AD" w:rsidRPr="002931F3" w:rsidRDefault="00532523" w:rsidP="00532523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43268D55" w14:textId="77777777" w:rsidTr="00AA0BD6">
        <w:tc>
          <w:tcPr>
            <w:tcW w:w="534" w:type="dxa"/>
            <w:shd w:val="clear" w:color="auto" w:fill="D9D9D9" w:themeFill="background1" w:themeFillShade="D9"/>
          </w:tcPr>
          <w:p w14:paraId="38697D8A" w14:textId="77777777" w:rsidR="005961AD" w:rsidRDefault="005961AD" w:rsidP="005961AD">
            <w:pPr>
              <w:pStyle w:val="ListNumber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028AC27A" w14:textId="03A48884" w:rsidR="005961AD" w:rsidRDefault="005961AD" w:rsidP="005961AD">
            <w:pPr>
              <w:pStyle w:val="ListNumber"/>
              <w:numPr>
                <w:ilvl w:val="0"/>
                <w:numId w:val="0"/>
              </w:numPr>
            </w:pPr>
            <w:r>
              <w:t>Fine tune / optimize engineering systems as required. Record and feedback fine tuning details</w:t>
            </w:r>
          </w:p>
          <w:p w14:paraId="43BA7E19" w14:textId="77A15019" w:rsidR="005961AD" w:rsidRPr="002931F3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1073929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CCC0D9" w:themeFill="accent4" w:themeFillTint="66"/>
              </w:tcPr>
              <w:p w14:paraId="6484510F" w14:textId="623EC37D" w:rsidR="005961AD" w:rsidRPr="002931F3" w:rsidRDefault="00532523" w:rsidP="00532523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189E65E1" w14:textId="38F9F5E3" w:rsidTr="00AA0BD6">
        <w:tc>
          <w:tcPr>
            <w:tcW w:w="534" w:type="dxa"/>
            <w:shd w:val="clear" w:color="auto" w:fill="D9D9D9" w:themeFill="background1" w:themeFillShade="D9"/>
          </w:tcPr>
          <w:p w14:paraId="3D17672D" w14:textId="77777777" w:rsidR="005961AD" w:rsidRPr="002931F3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4E616A36" w14:textId="5ACE2286" w:rsidR="005961AD" w:rsidRDefault="005961AD" w:rsidP="005961AD">
            <w:pPr>
              <w:pStyle w:val="ListNumber"/>
              <w:numPr>
                <w:ilvl w:val="0"/>
                <w:numId w:val="0"/>
              </w:numPr>
            </w:pPr>
            <w:r>
              <w:t xml:space="preserve">Qualitative health check and seasonal commissioning </w:t>
            </w:r>
            <w:r w:rsidRPr="002931F3">
              <w:t>(where relevant)</w:t>
            </w:r>
          </w:p>
          <w:p w14:paraId="79965DEE" w14:textId="76D7C304" w:rsidR="005961AD" w:rsidRPr="002931F3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10363139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CCC0D9" w:themeFill="accent4" w:themeFillTint="66"/>
              </w:tcPr>
              <w:p w14:paraId="685AC560" w14:textId="2E530495" w:rsidR="005961AD" w:rsidRPr="002931F3" w:rsidRDefault="00532523" w:rsidP="00532523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742BA6CB" w14:textId="1E8E220B" w:rsidTr="00AA0BD6">
        <w:tc>
          <w:tcPr>
            <w:tcW w:w="534" w:type="dxa"/>
            <w:shd w:val="clear" w:color="auto" w:fill="D9D9D9" w:themeFill="background1" w:themeFillShade="D9"/>
          </w:tcPr>
          <w:p w14:paraId="13ED4517" w14:textId="77777777" w:rsidR="005961AD" w:rsidRPr="002931F3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1C5AE876" w14:textId="77777777" w:rsidR="005961AD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2931F3">
              <w:t>Preparation of an advisory report by the operator, operations team or asset/facility covering the need for any corrective actions, the presentation of benchmarking data and the lessons learnt</w:t>
            </w:r>
          </w:p>
          <w:p w14:paraId="782D1280" w14:textId="33609C5A" w:rsidR="005961AD" w:rsidRPr="002931F3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3861791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CCC0D9" w:themeFill="accent4" w:themeFillTint="66"/>
              </w:tcPr>
              <w:p w14:paraId="4DBCC9A6" w14:textId="513A41C3" w:rsidR="005961AD" w:rsidRPr="002931F3" w:rsidRDefault="00532523" w:rsidP="00532523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33CF467E" w14:textId="5E90D459" w:rsidTr="00AA0BD6">
        <w:tc>
          <w:tcPr>
            <w:tcW w:w="534" w:type="dxa"/>
            <w:shd w:val="clear" w:color="auto" w:fill="D9D9D9" w:themeFill="background1" w:themeFillShade="D9"/>
          </w:tcPr>
          <w:p w14:paraId="233CEA1C" w14:textId="77777777" w:rsidR="005961AD" w:rsidRPr="00A326D8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3B4876E4" w14:textId="13406572" w:rsidR="005961AD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A326D8">
              <w:t>Project end review –</w:t>
            </w:r>
            <w:r>
              <w:t xml:space="preserve"> </w:t>
            </w:r>
            <w:r w:rsidR="001279E5">
              <w:t>r</w:t>
            </w:r>
            <w:r w:rsidRPr="002931F3">
              <w:t>ecord and share lessons learned</w:t>
            </w:r>
          </w:p>
          <w:p w14:paraId="49AAAD83" w14:textId="20536B4F" w:rsidR="005961AD" w:rsidRPr="002931F3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20057287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CCC0D9" w:themeFill="accent4" w:themeFillTint="66"/>
              </w:tcPr>
              <w:p w14:paraId="752F3B83" w14:textId="0A28A79E" w:rsidR="005961AD" w:rsidRPr="002931F3" w:rsidRDefault="00532523" w:rsidP="00532523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19DC1D95" w14:textId="300B00FC" w:rsidTr="00AA0BD6">
        <w:tc>
          <w:tcPr>
            <w:tcW w:w="534" w:type="dxa"/>
            <w:shd w:val="clear" w:color="auto" w:fill="D9D9D9" w:themeFill="background1" w:themeFillShade="D9"/>
          </w:tcPr>
          <w:p w14:paraId="3120C053" w14:textId="77777777" w:rsidR="005961AD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08B0847F" w14:textId="77777777" w:rsidR="005961AD" w:rsidRDefault="005961AD" w:rsidP="005961AD">
            <w:pPr>
              <w:pStyle w:val="ListNumber"/>
              <w:numPr>
                <w:ilvl w:val="0"/>
                <w:numId w:val="0"/>
              </w:numPr>
            </w:pPr>
            <w:r>
              <w:t>Complete scheme / s</w:t>
            </w:r>
            <w:r w:rsidRPr="002931F3">
              <w:t>ervice benefits evaluation and report</w:t>
            </w:r>
          </w:p>
          <w:p w14:paraId="31D029B0" w14:textId="6605D45B" w:rsidR="005961AD" w:rsidRPr="002931F3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14189878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CCC0D9" w:themeFill="accent4" w:themeFillTint="66"/>
              </w:tcPr>
              <w:p w14:paraId="313188B5" w14:textId="71D03995" w:rsidR="005961AD" w:rsidRPr="002931F3" w:rsidRDefault="00532523" w:rsidP="00532523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1B7403DF" w14:textId="54565454" w:rsidTr="00AA0BD6">
        <w:tc>
          <w:tcPr>
            <w:tcW w:w="534" w:type="dxa"/>
            <w:shd w:val="clear" w:color="auto" w:fill="D9D9D9" w:themeFill="background1" w:themeFillShade="D9"/>
          </w:tcPr>
          <w:p w14:paraId="327040D0" w14:textId="77777777" w:rsidR="005961AD" w:rsidRPr="002931F3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4478D653" w14:textId="77777777" w:rsidR="005961AD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2931F3">
              <w:t>The facility’s log-book, handbooks and user guides updated as appropriate</w:t>
            </w:r>
          </w:p>
          <w:p w14:paraId="2C678C09" w14:textId="0B332756" w:rsidR="005961AD" w:rsidRPr="002931F3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169088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CCC0D9" w:themeFill="accent4" w:themeFillTint="66"/>
              </w:tcPr>
              <w:p w14:paraId="0EEE0CC9" w14:textId="50527225" w:rsidR="005961AD" w:rsidRPr="002931F3" w:rsidRDefault="00532523" w:rsidP="00532523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2931F3" w14:paraId="47BE0A42" w14:textId="5D6D2E92" w:rsidTr="00AA0BD6">
        <w:tc>
          <w:tcPr>
            <w:tcW w:w="534" w:type="dxa"/>
            <w:shd w:val="clear" w:color="auto" w:fill="D9D9D9" w:themeFill="background1" w:themeFillShade="D9"/>
          </w:tcPr>
          <w:p w14:paraId="39323502" w14:textId="77777777" w:rsidR="005961AD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1A35560E" w14:textId="5418F3DC" w:rsidR="005961AD" w:rsidRDefault="005961AD" w:rsidP="005961AD">
            <w:pPr>
              <w:pStyle w:val="ListNumber"/>
              <w:numPr>
                <w:ilvl w:val="0"/>
                <w:numId w:val="0"/>
              </w:numPr>
            </w:pPr>
            <w:r>
              <w:t xml:space="preserve">Update the </w:t>
            </w:r>
            <w:r w:rsidR="00532523">
              <w:t>AIM</w:t>
            </w:r>
          </w:p>
          <w:p w14:paraId="4CC54A3E" w14:textId="0A3479E7" w:rsidR="005961AD" w:rsidRPr="002931F3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054986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CCC0D9" w:themeFill="accent4" w:themeFillTint="66"/>
              </w:tcPr>
              <w:p w14:paraId="40A06FAE" w14:textId="2BA94C4D" w:rsidR="005961AD" w:rsidRPr="002931F3" w:rsidRDefault="00532523" w:rsidP="00532523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1AD" w:rsidRPr="009F74FD" w14:paraId="6B6AB735" w14:textId="65E93B7A" w:rsidTr="00AA0BD6">
        <w:tc>
          <w:tcPr>
            <w:tcW w:w="534" w:type="dxa"/>
            <w:shd w:val="clear" w:color="auto" w:fill="D9D9D9" w:themeFill="background1" w:themeFillShade="D9"/>
          </w:tcPr>
          <w:p w14:paraId="670E77DD" w14:textId="77777777" w:rsidR="005961AD" w:rsidRPr="002931F3" w:rsidRDefault="005961AD" w:rsidP="005961AD">
            <w:pPr>
              <w:pStyle w:val="ListNumber"/>
              <w:ind w:left="0" w:firstLine="0"/>
            </w:pPr>
          </w:p>
        </w:tc>
        <w:tc>
          <w:tcPr>
            <w:tcW w:w="7247" w:type="dxa"/>
            <w:shd w:val="clear" w:color="auto" w:fill="F2F2F2" w:themeFill="background1" w:themeFillShade="F2"/>
          </w:tcPr>
          <w:p w14:paraId="55953E46" w14:textId="77777777" w:rsidR="005961AD" w:rsidRDefault="005961AD" w:rsidP="005961AD">
            <w:pPr>
              <w:pStyle w:val="ListNumber"/>
              <w:numPr>
                <w:ilvl w:val="0"/>
                <w:numId w:val="0"/>
              </w:numPr>
            </w:pPr>
            <w:r w:rsidRPr="002931F3">
              <w:t>Project approval and sign-off</w:t>
            </w:r>
          </w:p>
          <w:p w14:paraId="609C68BB" w14:textId="6AC2FDF3" w:rsidR="005961AD" w:rsidRPr="009F74FD" w:rsidRDefault="005961AD" w:rsidP="005961AD">
            <w:pPr>
              <w:pStyle w:val="ListNumber"/>
              <w:numPr>
                <w:ilvl w:val="0"/>
                <w:numId w:val="0"/>
              </w:numPr>
            </w:pPr>
          </w:p>
        </w:tc>
        <w:sdt>
          <w:sdtPr>
            <w:id w:val="-11364135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shd w:val="clear" w:color="auto" w:fill="CCC0D9" w:themeFill="accent4" w:themeFillTint="66"/>
              </w:tcPr>
              <w:p w14:paraId="3F9BAC49" w14:textId="06C62E26" w:rsidR="005961AD" w:rsidRPr="002931F3" w:rsidRDefault="00532523" w:rsidP="00532523">
                <w:pPr>
                  <w:pStyle w:val="ListNumber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954D5A7" w14:textId="7705CF98" w:rsidR="009F74FD" w:rsidRDefault="009F74FD" w:rsidP="002931F3">
      <w:pPr>
        <w:pStyle w:val="ListNumber"/>
        <w:numPr>
          <w:ilvl w:val="0"/>
          <w:numId w:val="0"/>
        </w:numPr>
      </w:pPr>
    </w:p>
    <w:p w14:paraId="34F9F793" w14:textId="618B54A3" w:rsidR="00D07BD4" w:rsidRDefault="00D07BD4" w:rsidP="002931F3">
      <w:pPr>
        <w:pStyle w:val="ListNumber"/>
        <w:numPr>
          <w:ilvl w:val="0"/>
          <w:numId w:val="0"/>
        </w:numPr>
      </w:pPr>
      <w:r>
        <w:t>Revision A</w:t>
      </w:r>
    </w:p>
    <w:p w14:paraId="393AD0E6" w14:textId="17761799" w:rsidR="00D07BD4" w:rsidRDefault="00D07BD4" w:rsidP="002931F3">
      <w:pPr>
        <w:pStyle w:val="ListNumber"/>
        <w:numPr>
          <w:ilvl w:val="0"/>
          <w:numId w:val="0"/>
        </w:numPr>
      </w:pPr>
      <w:r>
        <w:t>05/01/22</w:t>
      </w:r>
    </w:p>
    <w:p w14:paraId="2873FC0F" w14:textId="77777777" w:rsidR="00D07BD4" w:rsidRPr="009F74FD" w:rsidRDefault="00D07BD4" w:rsidP="002931F3">
      <w:pPr>
        <w:pStyle w:val="ListNumber"/>
        <w:numPr>
          <w:ilvl w:val="0"/>
          <w:numId w:val="0"/>
        </w:numPr>
      </w:pPr>
    </w:p>
    <w:sectPr w:rsidR="00D07BD4" w:rsidRPr="009F74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5D8EB" w14:textId="77777777" w:rsidR="00E75F5F" w:rsidRDefault="00E75F5F" w:rsidP="00D07BD4">
      <w:pPr>
        <w:spacing w:after="0" w:line="240" w:lineRule="auto"/>
      </w:pPr>
      <w:r>
        <w:separator/>
      </w:r>
    </w:p>
  </w:endnote>
  <w:endnote w:type="continuationSeparator" w:id="0">
    <w:p w14:paraId="69BDD1A7" w14:textId="77777777" w:rsidR="00E75F5F" w:rsidRDefault="00E75F5F" w:rsidP="00D0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D4FC3" w14:textId="77777777" w:rsidR="00E75F5F" w:rsidRDefault="00E75F5F" w:rsidP="00D07BD4">
      <w:pPr>
        <w:spacing w:after="0" w:line="240" w:lineRule="auto"/>
      </w:pPr>
      <w:r>
        <w:separator/>
      </w:r>
    </w:p>
  </w:footnote>
  <w:footnote w:type="continuationSeparator" w:id="0">
    <w:p w14:paraId="46406852" w14:textId="77777777" w:rsidR="00E75F5F" w:rsidRDefault="00E75F5F" w:rsidP="00D07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35762" w14:textId="73BD438F" w:rsidR="00D07BD4" w:rsidRDefault="00D07BD4">
    <w:pPr>
      <w:pStyle w:val="Header"/>
    </w:pPr>
    <w:r>
      <w:rPr>
        <w:noProof/>
      </w:rPr>
      <w:drawing>
        <wp:inline distT="0" distB="0" distL="0" distR="0" wp14:anchorId="3ED5A9BA" wp14:editId="367CE1CC">
          <wp:extent cx="904875" cy="395049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423" cy="398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84844A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ADC1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81A79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0F28B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CF701E8"/>
    <w:multiLevelType w:val="multilevel"/>
    <w:tmpl w:val="B6D47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08"/>
    <w:rsid w:val="00032E00"/>
    <w:rsid w:val="00083FBA"/>
    <w:rsid w:val="0008540A"/>
    <w:rsid w:val="000A7419"/>
    <w:rsid w:val="001069DC"/>
    <w:rsid w:val="00123315"/>
    <w:rsid w:val="00126930"/>
    <w:rsid w:val="001279E5"/>
    <w:rsid w:val="00131058"/>
    <w:rsid w:val="00162A4E"/>
    <w:rsid w:val="0016608D"/>
    <w:rsid w:val="001A2537"/>
    <w:rsid w:val="001A794F"/>
    <w:rsid w:val="001B6929"/>
    <w:rsid w:val="001D3852"/>
    <w:rsid w:val="001D531C"/>
    <w:rsid w:val="001E5A28"/>
    <w:rsid w:val="002247A4"/>
    <w:rsid w:val="00251499"/>
    <w:rsid w:val="002775BC"/>
    <w:rsid w:val="00291E14"/>
    <w:rsid w:val="002931F3"/>
    <w:rsid w:val="002C5E64"/>
    <w:rsid w:val="002C7D81"/>
    <w:rsid w:val="002D46ED"/>
    <w:rsid w:val="0032214A"/>
    <w:rsid w:val="003372E3"/>
    <w:rsid w:val="00346746"/>
    <w:rsid w:val="003477E4"/>
    <w:rsid w:val="00373EEF"/>
    <w:rsid w:val="00385665"/>
    <w:rsid w:val="00387989"/>
    <w:rsid w:val="003A744D"/>
    <w:rsid w:val="003C38B6"/>
    <w:rsid w:val="003D4536"/>
    <w:rsid w:val="003E23D2"/>
    <w:rsid w:val="003E6FD1"/>
    <w:rsid w:val="003F0F11"/>
    <w:rsid w:val="00430825"/>
    <w:rsid w:val="00457742"/>
    <w:rsid w:val="004B1188"/>
    <w:rsid w:val="004C0C60"/>
    <w:rsid w:val="00532523"/>
    <w:rsid w:val="00580B02"/>
    <w:rsid w:val="00586528"/>
    <w:rsid w:val="005961AD"/>
    <w:rsid w:val="00601408"/>
    <w:rsid w:val="0064231E"/>
    <w:rsid w:val="00654F4C"/>
    <w:rsid w:val="006A4C78"/>
    <w:rsid w:val="006A6155"/>
    <w:rsid w:val="00704FB0"/>
    <w:rsid w:val="007151F0"/>
    <w:rsid w:val="0078613E"/>
    <w:rsid w:val="007B2054"/>
    <w:rsid w:val="007D1EC6"/>
    <w:rsid w:val="007E01E5"/>
    <w:rsid w:val="007E4EF4"/>
    <w:rsid w:val="00823E76"/>
    <w:rsid w:val="00851E27"/>
    <w:rsid w:val="00860BB8"/>
    <w:rsid w:val="008615B4"/>
    <w:rsid w:val="008C4C7A"/>
    <w:rsid w:val="008D5AB7"/>
    <w:rsid w:val="008E173C"/>
    <w:rsid w:val="008E6879"/>
    <w:rsid w:val="00905432"/>
    <w:rsid w:val="00907AA3"/>
    <w:rsid w:val="00913350"/>
    <w:rsid w:val="00925817"/>
    <w:rsid w:val="00926652"/>
    <w:rsid w:val="0093702E"/>
    <w:rsid w:val="00960EEB"/>
    <w:rsid w:val="00980FD3"/>
    <w:rsid w:val="009C6F3A"/>
    <w:rsid w:val="009E418A"/>
    <w:rsid w:val="009F74FD"/>
    <w:rsid w:val="00A326D8"/>
    <w:rsid w:val="00A70F34"/>
    <w:rsid w:val="00A72D2B"/>
    <w:rsid w:val="00A82D49"/>
    <w:rsid w:val="00A95AF4"/>
    <w:rsid w:val="00AA0BD6"/>
    <w:rsid w:val="00AA3C9B"/>
    <w:rsid w:val="00AA5ED4"/>
    <w:rsid w:val="00AF6FBE"/>
    <w:rsid w:val="00B040FF"/>
    <w:rsid w:val="00B21A23"/>
    <w:rsid w:val="00B36E83"/>
    <w:rsid w:val="00BD437B"/>
    <w:rsid w:val="00BD5B40"/>
    <w:rsid w:val="00C03B6F"/>
    <w:rsid w:val="00C056FD"/>
    <w:rsid w:val="00C10DF4"/>
    <w:rsid w:val="00C1292B"/>
    <w:rsid w:val="00C15D69"/>
    <w:rsid w:val="00C25D62"/>
    <w:rsid w:val="00C41A88"/>
    <w:rsid w:val="00C50351"/>
    <w:rsid w:val="00C86670"/>
    <w:rsid w:val="00C979E0"/>
    <w:rsid w:val="00CB2A38"/>
    <w:rsid w:val="00CE3CDC"/>
    <w:rsid w:val="00CF6766"/>
    <w:rsid w:val="00D0754C"/>
    <w:rsid w:val="00D07BD4"/>
    <w:rsid w:val="00D55345"/>
    <w:rsid w:val="00D704AD"/>
    <w:rsid w:val="00DA69ED"/>
    <w:rsid w:val="00DB38D1"/>
    <w:rsid w:val="00DB3CD6"/>
    <w:rsid w:val="00DC23B4"/>
    <w:rsid w:val="00E00D8D"/>
    <w:rsid w:val="00E22F58"/>
    <w:rsid w:val="00E43210"/>
    <w:rsid w:val="00E6512F"/>
    <w:rsid w:val="00E656D1"/>
    <w:rsid w:val="00E66B18"/>
    <w:rsid w:val="00E75F5F"/>
    <w:rsid w:val="00E95112"/>
    <w:rsid w:val="00E95F97"/>
    <w:rsid w:val="00E9706B"/>
    <w:rsid w:val="00EC2594"/>
    <w:rsid w:val="00ED03A0"/>
    <w:rsid w:val="00ED690A"/>
    <w:rsid w:val="00F12EB5"/>
    <w:rsid w:val="00F15456"/>
    <w:rsid w:val="00F64F47"/>
    <w:rsid w:val="00F9507C"/>
    <w:rsid w:val="00FC211C"/>
    <w:rsid w:val="00FC25D8"/>
    <w:rsid w:val="00FC53AC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9101"/>
  <w15:chartTrackingRefBased/>
  <w15:docId w15:val="{C0085DD2-1506-4B56-A676-61525B97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C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Number">
    <w:name w:val="List Number"/>
    <w:basedOn w:val="Normal"/>
    <w:uiPriority w:val="99"/>
    <w:unhideWhenUsed/>
    <w:rsid w:val="001A2537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unhideWhenUsed/>
    <w:rsid w:val="00C1292B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C1292B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rsid w:val="00C1292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9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BD4"/>
  </w:style>
  <w:style w:type="paragraph" w:styleId="Footer">
    <w:name w:val="footer"/>
    <w:basedOn w:val="Normal"/>
    <w:link w:val="FooterChar"/>
    <w:uiPriority w:val="99"/>
    <w:unhideWhenUsed/>
    <w:rsid w:val="00D07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Philp, David</dc:creator>
  <cp:keywords/>
  <dc:description/>
  <cp:lastModifiedBy>Philp, Dave</cp:lastModifiedBy>
  <cp:revision>28</cp:revision>
  <dcterms:created xsi:type="dcterms:W3CDTF">2022-01-05T11:42:00Z</dcterms:created>
  <dcterms:modified xsi:type="dcterms:W3CDTF">2022-01-05T15:01:00Z</dcterms:modified>
</cp:coreProperties>
</file>